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D17" w:rsidRDefault="000F2D17" w:rsidP="000F2D17">
      <w:pPr>
        <w:snapToGrid w:val="0"/>
        <w:spacing w:line="540" w:lineRule="exact"/>
        <w:jc w:val="center"/>
        <w:outlineLvl w:val="0"/>
        <w:rPr>
          <w:b/>
          <w:sz w:val="36"/>
          <w:szCs w:val="36"/>
        </w:rPr>
      </w:pPr>
      <w:bookmarkStart w:id="0" w:name="_Toc119569274"/>
      <w:bookmarkStart w:id="1" w:name="OLE_LINK3"/>
      <w:r>
        <w:rPr>
          <w:rFonts w:hint="eastAsia"/>
          <w:b/>
          <w:sz w:val="36"/>
          <w:szCs w:val="36"/>
        </w:rPr>
        <w:t>第五章</w:t>
      </w:r>
      <w:r>
        <w:rPr>
          <w:rFonts w:hint="eastAsia"/>
          <w:b/>
          <w:sz w:val="36"/>
          <w:szCs w:val="36"/>
        </w:rPr>
        <w:t xml:space="preserve">   </w:t>
      </w:r>
      <w:r>
        <w:rPr>
          <w:rFonts w:hint="eastAsia"/>
          <w:b/>
          <w:sz w:val="36"/>
          <w:szCs w:val="36"/>
        </w:rPr>
        <w:t>采购需求</w:t>
      </w:r>
      <w:bookmarkEnd w:id="0"/>
    </w:p>
    <w:p w:rsidR="000F2D17" w:rsidRDefault="000F2D17" w:rsidP="000F2D17">
      <w:pPr>
        <w:snapToGrid w:val="0"/>
        <w:spacing w:line="540" w:lineRule="exact"/>
        <w:jc w:val="center"/>
        <w:outlineLvl w:val="0"/>
        <w:rPr>
          <w:b/>
          <w:sz w:val="36"/>
          <w:szCs w:val="36"/>
        </w:rPr>
      </w:pPr>
    </w:p>
    <w:p w:rsidR="000F2D17" w:rsidRDefault="000F2D17" w:rsidP="000F2D17">
      <w:pPr>
        <w:pStyle w:val="SOW"/>
        <w:spacing w:beforeLines="50" w:before="156" w:line="360" w:lineRule="auto"/>
        <w:ind w:firstLine="0"/>
        <w:rPr>
          <w:rFonts w:ascii="仿宋" w:eastAsia="仿宋" w:hAnsi="仿宋"/>
          <w:b/>
          <w:szCs w:val="24"/>
        </w:rPr>
      </w:pPr>
      <w:r>
        <w:rPr>
          <w:rFonts w:ascii="仿宋" w:eastAsia="仿宋" w:hAnsi="仿宋" w:hint="eastAsia"/>
          <w:b/>
          <w:szCs w:val="24"/>
        </w:rPr>
        <w:t>一、采购标的需实现的功能</w:t>
      </w:r>
      <w:bookmarkStart w:id="2" w:name="_GoBack"/>
      <w:bookmarkEnd w:id="2"/>
      <w:r>
        <w:rPr>
          <w:rFonts w:ascii="仿宋" w:eastAsia="仿宋" w:hAnsi="仿宋" w:hint="eastAsia"/>
          <w:b/>
          <w:szCs w:val="24"/>
        </w:rPr>
        <w:t>或者目标，以及为落实政府采购政策需满足的要求</w:t>
      </w:r>
    </w:p>
    <w:p w:rsidR="000F2D17" w:rsidRDefault="000F2D17" w:rsidP="000F2D17">
      <w:pPr>
        <w:pStyle w:val="SOW"/>
        <w:tabs>
          <w:tab w:val="left" w:pos="7980"/>
        </w:tabs>
        <w:snapToGrid/>
        <w:spacing w:before="0" w:line="360" w:lineRule="auto"/>
        <w:ind w:firstLine="0"/>
        <w:rPr>
          <w:rFonts w:ascii="仿宋" w:eastAsia="仿宋" w:hAnsi="仿宋"/>
          <w:b/>
          <w:bCs/>
          <w:szCs w:val="24"/>
        </w:rPr>
      </w:pPr>
      <w:r>
        <w:rPr>
          <w:rFonts w:ascii="仿宋" w:eastAsia="仿宋" w:hAnsi="仿宋" w:hint="eastAsia"/>
          <w:b/>
          <w:bCs/>
          <w:szCs w:val="24"/>
        </w:rPr>
        <w:t>(</w:t>
      </w:r>
      <w:proofErr w:type="gramStart"/>
      <w:r>
        <w:rPr>
          <w:rFonts w:ascii="仿宋" w:eastAsia="仿宋" w:hAnsi="仿宋" w:hint="eastAsia"/>
          <w:b/>
          <w:bCs/>
          <w:szCs w:val="24"/>
        </w:rPr>
        <w:t>一</w:t>
      </w:r>
      <w:proofErr w:type="gramEnd"/>
      <w:r>
        <w:rPr>
          <w:rFonts w:ascii="仿宋" w:eastAsia="仿宋" w:hAnsi="仿宋" w:hint="eastAsia"/>
          <w:b/>
          <w:bCs/>
          <w:szCs w:val="24"/>
        </w:rPr>
        <w:t>)采购标的需实现的功能或者目标：</w:t>
      </w:r>
    </w:p>
    <w:p w:rsidR="000F2D17" w:rsidRDefault="000F2D17" w:rsidP="000F2D17">
      <w:pPr>
        <w:pStyle w:val="SOW"/>
        <w:spacing w:line="360" w:lineRule="auto"/>
        <w:rPr>
          <w:rFonts w:ascii="仿宋" w:eastAsia="仿宋" w:hAnsi="仿宋"/>
          <w:szCs w:val="24"/>
        </w:rPr>
      </w:pPr>
      <w:r>
        <w:rPr>
          <w:rFonts w:ascii="仿宋" w:eastAsia="仿宋" w:hAnsi="仿宋" w:hint="eastAsia"/>
          <w:szCs w:val="24"/>
        </w:rPr>
        <w:t>根据北京友谊医院顺义院区眼科业务需求，建设眼科PACS系统与眼科电子病历功能，与医院在用系统进行无缝集成和数据对接，具体内容如下：</w:t>
      </w:r>
    </w:p>
    <w:p w:rsidR="000F2D17" w:rsidRDefault="000F2D17" w:rsidP="000F2D17">
      <w:pPr>
        <w:pStyle w:val="SOW"/>
        <w:spacing w:line="360" w:lineRule="auto"/>
        <w:rPr>
          <w:rFonts w:ascii="仿宋" w:eastAsia="仿宋" w:hAnsi="仿宋"/>
          <w:szCs w:val="24"/>
        </w:rPr>
      </w:pPr>
      <w:r>
        <w:rPr>
          <w:rFonts w:ascii="仿宋" w:eastAsia="仿宋" w:hAnsi="仿宋" w:hint="eastAsia"/>
          <w:szCs w:val="24"/>
        </w:rPr>
        <w:t>建设顺义院区眼科PACS系统，新增影像管理分析模块，特检叫号模块，能够从管理者（院长、主任、学科带头人、特检负责人等）、医师、特检医师/技师、特检分诊工作人员等不同使用角色、依据医院现有的特检流程，提供一套全面的从特检患者信息获取、眼科预检（视力、眼压、客观验光等）、特检登记预约、特检叫号、数据+影像采集上传、报告中心、影像浏览、特检管理的优化流程，从而有效提升特检效率，提升患者就诊体验及满意度。</w:t>
      </w:r>
    </w:p>
    <w:p w:rsidR="000F2D17" w:rsidRDefault="000F2D17" w:rsidP="000F2D17">
      <w:pPr>
        <w:pStyle w:val="SOW"/>
        <w:spacing w:before="0" w:line="360" w:lineRule="auto"/>
        <w:rPr>
          <w:rFonts w:ascii="仿宋" w:eastAsia="仿宋" w:hAnsi="仿宋"/>
          <w:szCs w:val="24"/>
        </w:rPr>
      </w:pPr>
      <w:r>
        <w:rPr>
          <w:rFonts w:ascii="仿宋" w:eastAsia="仿宋" w:hAnsi="仿宋" w:hint="eastAsia"/>
          <w:szCs w:val="24"/>
        </w:rPr>
        <w:t>建设顺义院</w:t>
      </w:r>
      <w:proofErr w:type="gramStart"/>
      <w:r>
        <w:rPr>
          <w:rFonts w:ascii="仿宋" w:eastAsia="仿宋" w:hAnsi="仿宋" w:hint="eastAsia"/>
          <w:szCs w:val="24"/>
        </w:rPr>
        <w:t>区电子</w:t>
      </w:r>
      <w:proofErr w:type="gramEnd"/>
      <w:r>
        <w:rPr>
          <w:rFonts w:ascii="仿宋" w:eastAsia="仿宋" w:hAnsi="仿宋" w:hint="eastAsia"/>
          <w:szCs w:val="24"/>
        </w:rPr>
        <w:t>病历功能，新增数值类眼科设备数据提取到电子病历系统，支持数值型设备连接并提取临床诊断所需的关键数据，形成双眼结构化数据。包括眼部生物测量仪：眼轴长度、中央角膜厚度、前房深度、晶体厚度、玻璃体厚度、角膜直径（白到白）、角膜屈光力、轴向（平坦/陡峭）、角膜散光等参数；A型超声设备：角膜厚度、眼轴长度、晶体厚度等；结构化数据实时同步至门诊电子病历系统相应段落元素。</w:t>
      </w:r>
    </w:p>
    <w:p w:rsidR="000F2D17" w:rsidRDefault="000F2D17" w:rsidP="000F2D17">
      <w:pPr>
        <w:pStyle w:val="SOW"/>
        <w:snapToGrid/>
        <w:spacing w:before="0" w:line="360" w:lineRule="auto"/>
        <w:ind w:firstLine="0"/>
        <w:rPr>
          <w:rFonts w:ascii="仿宋" w:eastAsia="仿宋" w:hAnsi="仿宋"/>
          <w:b/>
          <w:bCs/>
          <w:szCs w:val="24"/>
        </w:rPr>
      </w:pPr>
      <w:r>
        <w:rPr>
          <w:rFonts w:ascii="仿宋" w:eastAsia="仿宋" w:hAnsi="仿宋" w:hint="eastAsia"/>
          <w:b/>
          <w:bCs/>
          <w:szCs w:val="24"/>
        </w:rPr>
        <w:t>（二）为落实政府采购政策需满足的要求</w:t>
      </w:r>
    </w:p>
    <w:p w:rsidR="000F2D17" w:rsidRDefault="000F2D17" w:rsidP="000F2D17">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促进中小企业发展政策：根据《政府采购促进中小企业发展管理办法》规定，本项目采购</w:t>
      </w:r>
      <w:r>
        <w:rPr>
          <w:rFonts w:ascii="仿宋" w:eastAsia="仿宋" w:hAnsi="仿宋" w:cs="宋体" w:hint="eastAsia"/>
          <w:sz w:val="24"/>
        </w:rPr>
        <w:t>服务</w:t>
      </w:r>
      <w:r>
        <w:rPr>
          <w:rFonts w:ascii="仿宋" w:eastAsia="仿宋" w:hAnsi="仿宋" w:hint="eastAsia"/>
          <w:sz w:val="24"/>
        </w:rPr>
        <w:t>为小型或微型企业</w:t>
      </w:r>
      <w:r>
        <w:rPr>
          <w:rFonts w:ascii="仿宋" w:eastAsia="仿宋" w:hAnsi="仿宋" w:cs="宋体" w:hint="eastAsia"/>
          <w:sz w:val="24"/>
        </w:rPr>
        <w:t>承接</w:t>
      </w:r>
      <w:r>
        <w:rPr>
          <w:rFonts w:ascii="仿宋" w:eastAsia="仿宋" w:hAnsi="仿宋" w:hint="eastAsia"/>
          <w:sz w:val="24"/>
        </w:rPr>
        <w:t>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0F2D17" w:rsidRDefault="000F2D17" w:rsidP="000F2D17">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监狱企业扶持政策：</w:t>
      </w:r>
      <w:r>
        <w:rPr>
          <w:rFonts w:ascii="仿宋" w:eastAsia="仿宋" w:hAnsi="仿宋" w:hint="eastAsia"/>
          <w:iCs/>
          <w:szCs w:val="24"/>
        </w:rPr>
        <w:t>投标人如为监狱企业将视同为小型或微型企业，</w:t>
      </w:r>
      <w:r>
        <w:rPr>
          <w:rFonts w:ascii="仿宋" w:eastAsia="仿宋" w:hAnsi="仿宋" w:hint="eastAsia"/>
          <w:szCs w:val="24"/>
        </w:rPr>
        <w:t>且所投产品为小型或微型企业生产的，</w:t>
      </w:r>
      <w:r>
        <w:rPr>
          <w:rFonts w:ascii="仿宋" w:eastAsia="仿宋" w:hAnsi="仿宋" w:hint="eastAsia"/>
          <w:iCs/>
          <w:szCs w:val="24"/>
        </w:rPr>
        <w:t>应提供由省级以上监狱管理局、戒毒管理局</w:t>
      </w:r>
      <w:r>
        <w:rPr>
          <w:rFonts w:ascii="仿宋" w:eastAsia="仿宋" w:hAnsi="仿宋" w:hint="eastAsia"/>
          <w:iCs/>
          <w:szCs w:val="24"/>
        </w:rPr>
        <w:lastRenderedPageBreak/>
        <w:t>（含新疆生产建设兵团）出具的属于监狱企业的证明文件。投标人应对提交的属于监狱企业的证明文件的真实性负责，提交的监狱企业的证明文件不真实的，应承担相应的法律责任</w:t>
      </w:r>
      <w:r>
        <w:rPr>
          <w:rFonts w:ascii="仿宋" w:eastAsia="仿宋" w:hAnsi="仿宋" w:hint="eastAsia"/>
          <w:szCs w:val="24"/>
        </w:rPr>
        <w:t>。</w:t>
      </w:r>
    </w:p>
    <w:p w:rsidR="000F2D17" w:rsidRDefault="000F2D17" w:rsidP="000F2D17">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0F2D17" w:rsidRDefault="000F2D17" w:rsidP="000F2D17">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鼓励节能政策：投标人的</w:t>
      </w:r>
      <w:r>
        <w:rPr>
          <w:rFonts w:ascii="仿宋" w:eastAsia="仿宋" w:hAnsi="仿宋" w:hint="eastAsia"/>
          <w:kern w:val="0"/>
          <w:sz w:val="24"/>
        </w:rPr>
        <w:t>投标产品属于财政部、发展改革委公布的“节能产品政府采购品目清单”范围的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认证机构出具的、处于有效期之内的节能产品认证证书。</w:t>
      </w:r>
      <w:r>
        <w:rPr>
          <w:rFonts w:ascii="仿宋" w:eastAsia="仿宋" w:hAnsi="仿宋" w:hint="eastAsia"/>
          <w:kern w:val="0"/>
          <w:sz w:val="24"/>
        </w:rPr>
        <w:t>国家确定的</w:t>
      </w:r>
      <w:r>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0F2D17" w:rsidRDefault="000F2D17" w:rsidP="000F2D17">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鼓励环保政策：投标人的</w:t>
      </w:r>
      <w:r>
        <w:rPr>
          <w:rFonts w:ascii="仿宋" w:eastAsia="仿宋" w:hAnsi="仿宋" w:hint="eastAsia"/>
          <w:kern w:val="0"/>
          <w:sz w:val="24"/>
        </w:rPr>
        <w:t>投标产品属于财政部、生态环境部公布的“环境标志产品政府采购品目清单”范围的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w:t>
      </w:r>
      <w:r>
        <w:rPr>
          <w:rFonts w:ascii="仿宋" w:eastAsia="仿宋" w:hAnsi="仿宋" w:hint="eastAsia"/>
          <w:kern w:val="0"/>
          <w:sz w:val="24"/>
        </w:rPr>
        <w:t>环境标志</w:t>
      </w:r>
      <w:r>
        <w:rPr>
          <w:rFonts w:ascii="仿宋" w:eastAsia="仿宋" w:hAnsi="仿宋" w:hint="eastAsia"/>
          <w:sz w:val="24"/>
        </w:rPr>
        <w:t>产品认证证书。</w:t>
      </w:r>
      <w:r>
        <w:rPr>
          <w:rFonts w:ascii="仿宋" w:eastAsia="仿宋" w:hAnsi="仿宋" w:hint="eastAsia"/>
          <w:kern w:val="0"/>
          <w:sz w:val="24"/>
        </w:rPr>
        <w:t>国家确定的</w:t>
      </w:r>
      <w:r>
        <w:rPr>
          <w:rFonts w:ascii="仿宋" w:eastAsia="仿宋" w:hAnsi="仿宋" w:hint="eastAsia"/>
          <w:sz w:val="24"/>
        </w:rPr>
        <w:t>认证机构和</w:t>
      </w:r>
      <w:r>
        <w:rPr>
          <w:rFonts w:ascii="仿宋" w:eastAsia="仿宋" w:hAnsi="仿宋" w:hint="eastAsia"/>
          <w:kern w:val="0"/>
          <w:sz w:val="24"/>
        </w:rPr>
        <w:t>环境标志</w:t>
      </w:r>
      <w:r>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0F2D17" w:rsidRDefault="000F2D17" w:rsidP="000F2D17">
      <w:pPr>
        <w:pStyle w:val="SOW"/>
        <w:spacing w:beforeLines="50" w:before="156" w:line="360" w:lineRule="auto"/>
        <w:ind w:firstLine="0"/>
        <w:rPr>
          <w:rFonts w:ascii="仿宋" w:eastAsia="仿宋" w:hAnsi="仿宋"/>
          <w:b/>
          <w:szCs w:val="24"/>
        </w:rPr>
      </w:pPr>
      <w:r>
        <w:rPr>
          <w:rFonts w:ascii="仿宋" w:eastAsia="仿宋" w:hAnsi="仿宋" w:hint="eastAsia"/>
          <w:b/>
          <w:szCs w:val="24"/>
        </w:rPr>
        <w:t>二、采购标的需执行的国家相关标准、行业标准、地方标准或者其他标准、规范</w:t>
      </w:r>
    </w:p>
    <w:p w:rsidR="000F2D17" w:rsidRDefault="000F2D17" w:rsidP="000F2D17">
      <w:pPr>
        <w:pStyle w:val="SOW"/>
        <w:spacing w:line="360" w:lineRule="auto"/>
        <w:rPr>
          <w:rFonts w:ascii="仿宋" w:eastAsia="仿宋" w:hAnsi="仿宋"/>
          <w:szCs w:val="24"/>
        </w:rPr>
      </w:pPr>
      <w:r>
        <w:rPr>
          <w:rFonts w:ascii="仿宋" w:eastAsia="仿宋" w:hAnsi="仿宋" w:hint="eastAsia"/>
          <w:szCs w:val="24"/>
        </w:rPr>
        <w:t>参照《国家信息化发展战略纲要》、《“十三五”国家信息化规划》和《国家标准化体系建设发展规划（2016—2020年）》、（GB/T 22239-2008）中相关要求执行。</w:t>
      </w:r>
    </w:p>
    <w:p w:rsidR="000F2D17" w:rsidRDefault="000F2D17" w:rsidP="000F2D17">
      <w:pPr>
        <w:pStyle w:val="SOW"/>
        <w:spacing w:beforeLines="50" w:before="156" w:line="360" w:lineRule="auto"/>
        <w:ind w:firstLine="0"/>
        <w:rPr>
          <w:rFonts w:ascii="仿宋" w:eastAsia="仿宋" w:hAnsi="仿宋"/>
          <w:b/>
          <w:szCs w:val="24"/>
        </w:rPr>
      </w:pPr>
      <w:r>
        <w:rPr>
          <w:rFonts w:ascii="仿宋" w:eastAsia="仿宋" w:hAnsi="仿宋" w:hint="eastAsia"/>
          <w:b/>
          <w:szCs w:val="24"/>
        </w:rPr>
        <w:t>三、采购标的</w:t>
      </w:r>
      <w:proofErr w:type="gramStart"/>
      <w:r>
        <w:rPr>
          <w:rFonts w:ascii="仿宋" w:eastAsia="仿宋" w:hAnsi="仿宋" w:hint="eastAsia"/>
          <w:b/>
          <w:szCs w:val="24"/>
        </w:rPr>
        <w:t>的</w:t>
      </w:r>
      <w:proofErr w:type="gramEnd"/>
      <w:r>
        <w:rPr>
          <w:rFonts w:ascii="仿宋" w:eastAsia="仿宋" w:hAnsi="仿宋" w:hint="eastAsia"/>
          <w:b/>
          <w:szCs w:val="24"/>
        </w:rPr>
        <w:t>数量、采购项目交付或者实施的时间和地点</w:t>
      </w:r>
    </w:p>
    <w:p w:rsidR="000F2D17" w:rsidRDefault="000F2D17" w:rsidP="000F2D17">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lastRenderedPageBreak/>
        <w:t>（一）采购标的</w:t>
      </w:r>
      <w:proofErr w:type="gramStart"/>
      <w:r>
        <w:rPr>
          <w:rFonts w:ascii="仿宋" w:eastAsia="仿宋" w:hAnsi="仿宋" w:hint="eastAsia"/>
          <w:b/>
          <w:szCs w:val="24"/>
        </w:rPr>
        <w:t>的</w:t>
      </w:r>
      <w:proofErr w:type="gramEnd"/>
      <w:r>
        <w:rPr>
          <w:rFonts w:ascii="仿宋" w:eastAsia="仿宋" w:hAnsi="仿宋" w:hint="eastAsia"/>
          <w:b/>
          <w:szCs w:val="24"/>
        </w:rPr>
        <w:t>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79"/>
        <w:gridCol w:w="2915"/>
        <w:gridCol w:w="1227"/>
        <w:gridCol w:w="2570"/>
      </w:tblGrid>
      <w:tr w:rsidR="000F2D17" w:rsidTr="008A0F5E">
        <w:trPr>
          <w:trHeight w:val="57"/>
        </w:trPr>
        <w:tc>
          <w:tcPr>
            <w:tcW w:w="429" w:type="pct"/>
            <w:shd w:val="clear" w:color="auto" w:fill="auto"/>
            <w:vAlign w:val="center"/>
          </w:tcPr>
          <w:p w:rsidR="000F2D17" w:rsidRDefault="000F2D17" w:rsidP="008A0F5E">
            <w:pPr>
              <w:widowControl/>
              <w:jc w:val="center"/>
              <w:rPr>
                <w:rFonts w:ascii="仿宋" w:eastAsia="仿宋" w:hAnsi="仿宋" w:cs="宋体"/>
                <w:kern w:val="0"/>
                <w:sz w:val="24"/>
              </w:rPr>
            </w:pPr>
            <w:proofErr w:type="gramStart"/>
            <w:r>
              <w:rPr>
                <w:rFonts w:ascii="仿宋" w:eastAsia="仿宋" w:hAnsi="仿宋" w:cs="宋体" w:hint="eastAsia"/>
                <w:kern w:val="0"/>
                <w:sz w:val="24"/>
              </w:rPr>
              <w:t>包号</w:t>
            </w:r>
            <w:proofErr w:type="gramEnd"/>
          </w:p>
        </w:tc>
        <w:tc>
          <w:tcPr>
            <w:tcW w:w="633" w:type="pct"/>
            <w:shd w:val="clear" w:color="auto" w:fill="auto"/>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品目号</w:t>
            </w:r>
          </w:p>
        </w:tc>
        <w:tc>
          <w:tcPr>
            <w:tcW w:w="1710" w:type="pct"/>
            <w:shd w:val="clear" w:color="auto" w:fill="auto"/>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标的名称</w:t>
            </w:r>
          </w:p>
        </w:tc>
        <w:tc>
          <w:tcPr>
            <w:tcW w:w="720" w:type="pct"/>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数量</w:t>
            </w:r>
          </w:p>
        </w:tc>
        <w:tc>
          <w:tcPr>
            <w:tcW w:w="1509" w:type="pct"/>
            <w:shd w:val="clear" w:color="auto" w:fill="auto"/>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是否接受进口产品</w:t>
            </w:r>
          </w:p>
        </w:tc>
      </w:tr>
      <w:tr w:rsidR="000F2D17" w:rsidTr="008A0F5E">
        <w:trPr>
          <w:trHeight w:val="790"/>
        </w:trPr>
        <w:tc>
          <w:tcPr>
            <w:tcW w:w="429" w:type="pct"/>
            <w:shd w:val="clear" w:color="auto" w:fill="auto"/>
            <w:noWrap/>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4</w:t>
            </w:r>
          </w:p>
        </w:tc>
        <w:tc>
          <w:tcPr>
            <w:tcW w:w="633" w:type="pct"/>
            <w:shd w:val="clear" w:color="auto" w:fill="auto"/>
            <w:noWrap/>
            <w:vAlign w:val="center"/>
          </w:tcPr>
          <w:p w:rsidR="000F2D17" w:rsidRDefault="000F2D17" w:rsidP="008A0F5E">
            <w:pPr>
              <w:jc w:val="center"/>
              <w:rPr>
                <w:rFonts w:ascii="仿宋" w:eastAsia="仿宋" w:hAnsi="仿宋" w:cs="宋体"/>
                <w:kern w:val="0"/>
                <w:sz w:val="24"/>
              </w:rPr>
            </w:pPr>
            <w:r>
              <w:rPr>
                <w:rFonts w:ascii="仿宋" w:eastAsia="仿宋" w:hAnsi="仿宋" w:cs="宋体" w:hint="eastAsia"/>
                <w:kern w:val="0"/>
                <w:sz w:val="24"/>
              </w:rPr>
              <w:t>4-1</w:t>
            </w:r>
          </w:p>
        </w:tc>
        <w:tc>
          <w:tcPr>
            <w:tcW w:w="1710" w:type="pct"/>
            <w:shd w:val="clear" w:color="000000" w:fill="FFFFFF"/>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眼科PACS系统应用拓展</w:t>
            </w:r>
          </w:p>
        </w:tc>
        <w:tc>
          <w:tcPr>
            <w:tcW w:w="720" w:type="pct"/>
            <w:vAlign w:val="center"/>
          </w:tcPr>
          <w:p w:rsidR="000F2D17" w:rsidRDefault="000F2D17" w:rsidP="008A0F5E">
            <w:pPr>
              <w:jc w:val="center"/>
              <w:rPr>
                <w:rFonts w:ascii="仿宋" w:eastAsia="仿宋" w:hAnsi="仿宋" w:cs="宋体"/>
                <w:kern w:val="0"/>
                <w:sz w:val="24"/>
              </w:rPr>
            </w:pPr>
            <w:r>
              <w:rPr>
                <w:rFonts w:ascii="仿宋" w:eastAsia="仿宋" w:hAnsi="仿宋" w:cs="宋体"/>
                <w:kern w:val="0"/>
                <w:sz w:val="24"/>
              </w:rPr>
              <w:t>1项</w:t>
            </w:r>
          </w:p>
        </w:tc>
        <w:tc>
          <w:tcPr>
            <w:tcW w:w="1509" w:type="pct"/>
            <w:shd w:val="clear" w:color="auto" w:fill="auto"/>
            <w:noWrap/>
            <w:vAlign w:val="center"/>
          </w:tcPr>
          <w:p w:rsidR="000F2D17" w:rsidRDefault="000F2D17" w:rsidP="008A0F5E">
            <w:pPr>
              <w:widowControl/>
              <w:jc w:val="center"/>
              <w:rPr>
                <w:rFonts w:ascii="仿宋" w:eastAsia="仿宋" w:hAnsi="仿宋" w:cs="宋体"/>
                <w:kern w:val="0"/>
                <w:sz w:val="24"/>
              </w:rPr>
            </w:pPr>
            <w:r>
              <w:rPr>
                <w:rFonts w:ascii="仿宋" w:eastAsia="仿宋" w:hAnsi="仿宋" w:cs="宋体" w:hint="eastAsia"/>
                <w:kern w:val="0"/>
                <w:sz w:val="24"/>
              </w:rPr>
              <w:t>否</w:t>
            </w:r>
          </w:p>
        </w:tc>
      </w:tr>
    </w:tbl>
    <w:p w:rsidR="000F2D17" w:rsidRDefault="000F2D17" w:rsidP="000F2D17">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（二）采购项目交付或者实施的时间和地点：</w:t>
      </w:r>
    </w:p>
    <w:p w:rsidR="000F2D17" w:rsidRDefault="000F2D17" w:rsidP="000F2D17">
      <w:pPr>
        <w:tabs>
          <w:tab w:val="left" w:pos="900"/>
        </w:tabs>
        <w:spacing w:line="360" w:lineRule="auto"/>
        <w:rPr>
          <w:rFonts w:ascii="仿宋" w:eastAsia="仿宋" w:hAnsi="仿宋"/>
          <w:sz w:val="24"/>
        </w:rPr>
      </w:pPr>
      <w:r>
        <w:rPr>
          <w:rFonts w:ascii="仿宋" w:eastAsia="仿宋" w:hAnsi="仿宋" w:cs="宋体" w:hint="eastAsia"/>
          <w:sz w:val="24"/>
        </w:rPr>
        <w:t>1、</w:t>
      </w:r>
      <w:r>
        <w:rPr>
          <w:rFonts w:ascii="仿宋" w:eastAsia="仿宋" w:hAnsi="仿宋" w:hint="eastAsia"/>
          <w:sz w:val="24"/>
        </w:rPr>
        <w:t>采购项目（标的）交付的时间：自签订合同之日起120个日历日；</w:t>
      </w:r>
    </w:p>
    <w:p w:rsidR="000F2D17" w:rsidRDefault="000F2D17" w:rsidP="000F2D17">
      <w:pPr>
        <w:spacing w:line="360" w:lineRule="auto"/>
        <w:rPr>
          <w:rFonts w:ascii="仿宋" w:eastAsia="仿宋" w:hAnsi="仿宋"/>
          <w:sz w:val="24"/>
        </w:rPr>
      </w:pPr>
      <w:r>
        <w:rPr>
          <w:rFonts w:ascii="仿宋" w:eastAsia="仿宋" w:hAnsi="仿宋" w:cs="宋体" w:hint="eastAsia"/>
          <w:sz w:val="24"/>
        </w:rPr>
        <w:t>2、采购项目（标的）交付的地点：首都医科大学附属北京友谊医院指定地点。</w:t>
      </w:r>
    </w:p>
    <w:p w:rsidR="000F2D17" w:rsidRDefault="000F2D17" w:rsidP="000F2D17">
      <w:pPr>
        <w:pStyle w:val="SOW"/>
        <w:spacing w:beforeLines="50" w:before="156" w:line="360" w:lineRule="auto"/>
        <w:ind w:firstLine="0"/>
        <w:rPr>
          <w:rFonts w:ascii="仿宋" w:eastAsia="仿宋" w:hAnsi="仿宋"/>
          <w:b/>
          <w:szCs w:val="24"/>
        </w:rPr>
      </w:pPr>
      <w:r>
        <w:rPr>
          <w:rFonts w:ascii="仿宋" w:eastAsia="仿宋" w:hAnsi="仿宋" w:hint="eastAsia"/>
          <w:b/>
          <w:szCs w:val="24"/>
        </w:rPr>
        <w:t>四、采购标的需满足的服务标准、期限、效率等要求</w:t>
      </w:r>
    </w:p>
    <w:p w:rsidR="000F2D17" w:rsidRDefault="000F2D17" w:rsidP="000F2D17">
      <w:pPr>
        <w:tabs>
          <w:tab w:val="left" w:pos="900"/>
        </w:tabs>
        <w:spacing w:line="360" w:lineRule="auto"/>
        <w:rPr>
          <w:rFonts w:ascii="仿宋" w:eastAsia="仿宋" w:hAnsi="仿宋"/>
          <w:b/>
          <w:sz w:val="24"/>
        </w:rPr>
      </w:pPr>
      <w:r>
        <w:rPr>
          <w:rFonts w:ascii="仿宋" w:eastAsia="仿宋" w:hAnsi="仿宋" w:hint="eastAsia"/>
          <w:b/>
          <w:sz w:val="24"/>
        </w:rPr>
        <w:t>（一）采购标的需满足的服务标准、效率要求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1、服务标准</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1.1. 符合国家相关行业质量标准，具备完善的售后服务体系。</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1.2. 提供完整的软件产品和相关技术文档，确保产品可操作、易维护。</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1.3. 系统运行稳定，确保在高峰时段和高并发情况下仍能正常使用。</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1.4. 提供7*24H实时在线技术支持，确保问题得到及时解决。</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2、服务效率</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2.1. 项目实施过程中，确保项目进度按照合同按时完成。</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2.2. 问题反馈和处理周期≤24小时，确保问题得到及时解决。</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2.3. 软件系统故障修复时间≤4小时，确保系统正常运行。</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2.4. 定期对系统进行巡检和优化，提高系统稳定性和性能。</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3、其他要求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3.1. 提供专业的培训和指导，确保医院工作人员能够熟练操作和使用软件系统。</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3.2. 建立健全的用户反馈机制，及时收集用户意见和建议，持续优化产品和服务。</w:t>
      </w:r>
    </w:p>
    <w:p w:rsidR="000F2D17" w:rsidRDefault="000F2D17" w:rsidP="000F2D17">
      <w:pPr>
        <w:tabs>
          <w:tab w:val="left" w:pos="900"/>
        </w:tabs>
        <w:spacing w:line="360" w:lineRule="auto"/>
        <w:rPr>
          <w:rFonts w:ascii="仿宋" w:eastAsia="仿宋" w:hAnsi="仿宋"/>
          <w:b/>
          <w:sz w:val="24"/>
        </w:rPr>
      </w:pPr>
      <w:r>
        <w:rPr>
          <w:rFonts w:ascii="仿宋" w:eastAsia="仿宋" w:hAnsi="仿宋" w:hint="eastAsia"/>
          <w:b/>
          <w:sz w:val="24"/>
        </w:rPr>
        <w:t>（二）采购标的需满足的服务期限要求</w:t>
      </w:r>
    </w:p>
    <w:p w:rsidR="000F2D17" w:rsidRDefault="000F2D17" w:rsidP="000F2D17">
      <w:pPr>
        <w:pStyle w:val="SOW"/>
        <w:spacing w:before="0" w:line="360" w:lineRule="auto"/>
        <w:ind w:firstLine="0"/>
        <w:rPr>
          <w:rFonts w:ascii="仿宋" w:eastAsia="仿宋" w:hAnsi="仿宋"/>
          <w:szCs w:val="24"/>
        </w:rPr>
      </w:pPr>
      <w:r>
        <w:rPr>
          <w:rFonts w:ascii="仿宋" w:eastAsia="仿宋" w:hAnsi="仿宋" w:hint="eastAsia"/>
          <w:szCs w:val="24"/>
        </w:rPr>
        <w:t>1.合同签订后45日历日内完成软件系统的供货、安装、调试和验收。</w:t>
      </w:r>
    </w:p>
    <w:p w:rsidR="000F2D17" w:rsidRDefault="000F2D17" w:rsidP="000F2D17">
      <w:pPr>
        <w:pStyle w:val="SOW"/>
        <w:spacing w:before="0" w:line="360" w:lineRule="auto"/>
        <w:ind w:firstLine="0"/>
        <w:rPr>
          <w:rFonts w:ascii="仿宋" w:eastAsia="仿宋" w:hAnsi="仿宋"/>
          <w:szCs w:val="24"/>
        </w:rPr>
      </w:pPr>
      <w:r>
        <w:rPr>
          <w:rFonts w:ascii="仿宋" w:eastAsia="仿宋" w:hAnsi="仿宋" w:hint="eastAsia"/>
          <w:szCs w:val="24"/>
        </w:rPr>
        <w:t>2.项目验收合格后，提供不少于3年的免费售后服务。</w:t>
      </w:r>
    </w:p>
    <w:p w:rsidR="000F2D17" w:rsidRDefault="000F2D17" w:rsidP="000F2D17">
      <w:pPr>
        <w:pStyle w:val="SOW"/>
        <w:spacing w:before="0" w:line="360" w:lineRule="auto"/>
        <w:ind w:firstLine="0"/>
        <w:rPr>
          <w:rFonts w:ascii="仿宋" w:eastAsia="仿宋" w:hAnsi="仿宋"/>
          <w:szCs w:val="24"/>
        </w:rPr>
      </w:pPr>
      <w:r>
        <w:rPr>
          <w:rFonts w:ascii="仿宋" w:eastAsia="仿宋" w:hAnsi="仿宋" w:hint="eastAsia"/>
          <w:szCs w:val="24"/>
        </w:rPr>
        <w:t>3.免费升级和维护，确保系统与医院业务发展需求保持同步。</w:t>
      </w:r>
    </w:p>
    <w:p w:rsidR="000F2D17" w:rsidRDefault="000F2D17" w:rsidP="000F2D17">
      <w:pPr>
        <w:pStyle w:val="SOW"/>
        <w:spacing w:before="0" w:line="360" w:lineRule="auto"/>
        <w:ind w:firstLine="0"/>
        <w:rPr>
          <w:rFonts w:ascii="仿宋" w:eastAsia="仿宋" w:hAnsi="仿宋"/>
          <w:b/>
          <w:szCs w:val="24"/>
        </w:rPr>
      </w:pPr>
      <w:r>
        <w:rPr>
          <w:rFonts w:ascii="仿宋" w:eastAsia="仿宋" w:hAnsi="仿宋" w:hint="eastAsia"/>
          <w:b/>
          <w:szCs w:val="24"/>
        </w:rPr>
        <w:t>五、采购标的</w:t>
      </w:r>
      <w:proofErr w:type="gramStart"/>
      <w:r>
        <w:rPr>
          <w:rFonts w:ascii="仿宋" w:eastAsia="仿宋" w:hAnsi="仿宋" w:hint="eastAsia"/>
          <w:b/>
          <w:szCs w:val="24"/>
        </w:rPr>
        <w:t>的</w:t>
      </w:r>
      <w:proofErr w:type="gramEnd"/>
      <w:r>
        <w:rPr>
          <w:rFonts w:ascii="仿宋" w:eastAsia="仿宋" w:hAnsi="仿宋" w:hint="eastAsia"/>
          <w:b/>
          <w:szCs w:val="24"/>
        </w:rPr>
        <w:t>验收标准</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（一）技术验收标准</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lastRenderedPageBreak/>
        <w:t>1. 系统功能完整性：采购标的应满足招标文件中提出的所有功能需求。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 系统稳定性：系统运行过程中，应保证稳定可靠，无严重bug和系统故障，平均故障修复时间应小于4小时。</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 数据准确性：系统应能准确无误地处理和存储医疗数据，包括患者信息、诊疗记录、财务数据等，确保数据的真实性、完整性和一致性。</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4. 系统性能：系统应能在预期的硬件环境下正常运行，满足医院业务高峰期的处理需求。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5. 系统可扩展性：系统设计应考虑未来业务发展的需求，具备良好的可扩展性，能够方便地添加新功能和模块。</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（二）项目实施验收标准</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 供货和安装：采购标的应在合同约定的时间内完成供货、安装和调试工作，确保系统能够正常运行。</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 培训和指导：供应商应提供全面的技术培训和操作指导，确保医院工作人员能够熟练掌握和运用系统。</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 售后服务：供应商应提供至少3年的免费售后服务，包括系统维护、故障修复、数据备份和恢复等。</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4. 用户反馈：供应商应建立有效的用户反馈机制，及时收集用户意见和建议，持续优化产品和服务。</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5. 项目文档：供应商应提供完整的技术文档和操作手册，包括系统架构、功能说明、操作指南等。</w:t>
      </w:r>
    </w:p>
    <w:p w:rsidR="000F2D17" w:rsidRDefault="000F2D17" w:rsidP="000F2D17">
      <w:pPr>
        <w:tabs>
          <w:tab w:val="left" w:pos="900"/>
        </w:tabs>
        <w:spacing w:line="360" w:lineRule="auto"/>
        <w:rPr>
          <w:rFonts w:ascii="仿宋" w:eastAsia="仿宋" w:hAnsi="仿宋"/>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1. 对于技术规格中标注“▲”号的技术参数，投标人须在投标文件中按照招标文件技术规格的要求提供技术应答同时截图佐证并盖公章。</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2.培训要求：培训是指涉及产品基本原理、安装、调试、操作使用和保养维修等有关内容的学习。投标人应保证在采购人指定交货地点对最终用户设备操作人员提供不少于1天的免费培训。投标人投标时应提供详细的培训方案。培训教员的差旅费、食宿费、培训教材等费用，应计入投标报价。</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3.</w:t>
      </w:r>
      <w:proofErr w:type="gramStart"/>
      <w:r>
        <w:rPr>
          <w:rFonts w:ascii="仿宋" w:eastAsia="仿宋" w:hAnsi="仿宋" w:hint="eastAsia"/>
          <w:sz w:val="24"/>
        </w:rPr>
        <w:t>信创适配</w:t>
      </w:r>
      <w:proofErr w:type="gramEnd"/>
      <w:r>
        <w:rPr>
          <w:rFonts w:ascii="仿宋" w:eastAsia="仿宋" w:hAnsi="仿宋" w:hint="eastAsia"/>
          <w:sz w:val="24"/>
        </w:rPr>
        <w:t>要求</w:t>
      </w:r>
    </w:p>
    <w:p w:rsidR="000F2D17" w:rsidRDefault="000F2D17" w:rsidP="000F2D17">
      <w:pPr>
        <w:tabs>
          <w:tab w:val="left" w:pos="900"/>
        </w:tabs>
        <w:spacing w:line="360" w:lineRule="auto"/>
        <w:rPr>
          <w:rFonts w:ascii="仿宋" w:eastAsia="仿宋" w:hAnsi="仿宋"/>
          <w:sz w:val="24"/>
        </w:rPr>
      </w:pPr>
      <w:r>
        <w:rPr>
          <w:rFonts w:ascii="仿宋" w:eastAsia="仿宋" w:hAnsi="仿宋" w:hint="eastAsia"/>
          <w:sz w:val="24"/>
        </w:rPr>
        <w:t>投标人需按照医院国产化替代计划，无偿进行国产化适配和替代。以确保所提供</w:t>
      </w:r>
      <w:r>
        <w:rPr>
          <w:rFonts w:ascii="仿宋" w:eastAsia="仿宋" w:hAnsi="仿宋" w:hint="eastAsia"/>
          <w:sz w:val="24"/>
        </w:rPr>
        <w:lastRenderedPageBreak/>
        <w:t>的客户端信息系统能够</w:t>
      </w:r>
      <w:proofErr w:type="gramStart"/>
      <w:r>
        <w:rPr>
          <w:rFonts w:ascii="仿宋" w:eastAsia="仿宋" w:hAnsi="仿宋" w:hint="eastAsia"/>
          <w:sz w:val="24"/>
        </w:rPr>
        <w:t>在信创计算机</w:t>
      </w:r>
      <w:proofErr w:type="gramEnd"/>
      <w:r>
        <w:rPr>
          <w:rFonts w:ascii="仿宋" w:eastAsia="仿宋" w:hAnsi="仿宋" w:hint="eastAsia"/>
          <w:sz w:val="24"/>
        </w:rPr>
        <w:t>终端中运行和使用。服务器端信息系统需逐步进行国产操作系统、国产数据库、国产中间件等国产基础软件环境的适配。所有功能保持一致，性能确保稳定。</w:t>
      </w:r>
    </w:p>
    <w:p w:rsidR="000F2D17" w:rsidRDefault="000F2D17" w:rsidP="000F2D17">
      <w:pPr>
        <w:widowControl/>
        <w:spacing w:line="360" w:lineRule="auto"/>
        <w:jc w:val="left"/>
        <w:rPr>
          <w:rFonts w:ascii="仿宋" w:eastAsia="仿宋" w:hAnsi="仿宋"/>
          <w:sz w:val="24"/>
        </w:rPr>
      </w:pPr>
      <w:r>
        <w:rPr>
          <w:rFonts w:ascii="仿宋" w:eastAsia="仿宋" w:hAnsi="仿宋" w:hint="eastAsia"/>
          <w:sz w:val="24"/>
        </w:rPr>
        <w:t>4.项目人员配备情况：</w:t>
      </w:r>
    </w:p>
    <w:p w:rsidR="000F2D17" w:rsidRDefault="000F2D17" w:rsidP="000F2D17">
      <w:pPr>
        <w:widowControl/>
        <w:spacing w:line="360" w:lineRule="auto"/>
        <w:jc w:val="left"/>
        <w:rPr>
          <w:rFonts w:ascii="仿宋" w:eastAsia="仿宋" w:hAnsi="仿宋" w:cs="宋体"/>
          <w:kern w:val="0"/>
          <w:sz w:val="24"/>
        </w:rPr>
      </w:pPr>
      <w:r>
        <w:rPr>
          <w:rFonts w:ascii="仿宋" w:eastAsia="仿宋" w:hAnsi="仿宋" w:cs="宋体" w:hint="eastAsia"/>
          <w:kern w:val="0"/>
          <w:sz w:val="24"/>
        </w:rPr>
        <w:t>（1）投标人能够在本项目中配备的项目管理人员不少于4人，且具有注册数据安全治理专业人员认证证书、高级软件工程师认证证书、系统分析师认证证书、数据库DBA职业资格认证证书。</w:t>
      </w:r>
    </w:p>
    <w:p w:rsidR="000F2D17" w:rsidRDefault="000F2D17" w:rsidP="000F2D17">
      <w:pPr>
        <w:tabs>
          <w:tab w:val="left" w:pos="900"/>
        </w:tabs>
        <w:spacing w:line="360" w:lineRule="auto"/>
        <w:rPr>
          <w:rFonts w:ascii="仿宋" w:eastAsia="仿宋" w:hAnsi="仿宋"/>
          <w:b/>
          <w:sz w:val="24"/>
        </w:rPr>
      </w:pPr>
      <w:r>
        <w:rPr>
          <w:rFonts w:ascii="仿宋" w:eastAsia="仿宋" w:hAnsi="仿宋" w:hint="eastAsia"/>
          <w:b/>
          <w:sz w:val="24"/>
        </w:rPr>
        <w:t>七、采购标的需满足的质量、安全、技术规格、物理特性等要求：</w:t>
      </w:r>
    </w:p>
    <w:tbl>
      <w:tblPr>
        <w:tblW w:w="5000" w:type="pct"/>
        <w:tblBorders>
          <w:top w:val="single" w:sz="4" w:space="0" w:color="000000"/>
          <w:left w:val="single" w:sz="8"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56"/>
        <w:gridCol w:w="5366"/>
      </w:tblGrid>
      <w:tr w:rsidR="000F2D17" w:rsidTr="008A0F5E">
        <w:trPr>
          <w:trHeight w:val="354"/>
        </w:trPr>
        <w:tc>
          <w:tcPr>
            <w:tcW w:w="749" w:type="pct"/>
            <w:shd w:val="clear" w:color="auto" w:fill="auto"/>
            <w:noWrap/>
            <w:vAlign w:val="center"/>
          </w:tcPr>
          <w:p w:rsidR="000F2D17" w:rsidRDefault="000F2D17" w:rsidP="008A0F5E">
            <w:pPr>
              <w:widowControl/>
              <w:jc w:val="center"/>
              <w:textAlignment w:val="center"/>
              <w:rPr>
                <w:rFonts w:ascii="仿宋" w:eastAsia="仿宋" w:hAnsi="仿宋" w:cs="宋体"/>
                <w:b/>
                <w:bCs/>
                <w:color w:val="000000" w:themeColor="text1"/>
                <w:szCs w:val="21"/>
              </w:rPr>
            </w:pPr>
            <w:r>
              <w:rPr>
                <w:rFonts w:ascii="仿宋" w:eastAsia="仿宋" w:hAnsi="仿宋" w:cs="宋体" w:hint="eastAsia"/>
                <w:b/>
                <w:bCs/>
                <w:color w:val="000000" w:themeColor="text1"/>
                <w:kern w:val="0"/>
                <w:szCs w:val="21"/>
                <w:lang w:bidi="ar"/>
              </w:rPr>
              <w:t>功能名称</w:t>
            </w:r>
          </w:p>
        </w:tc>
        <w:tc>
          <w:tcPr>
            <w:tcW w:w="4251" w:type="pct"/>
            <w:shd w:val="clear" w:color="auto" w:fill="auto"/>
            <w:noWrap/>
            <w:vAlign w:val="center"/>
          </w:tcPr>
          <w:p w:rsidR="000F2D17" w:rsidRDefault="000F2D17" w:rsidP="008A0F5E">
            <w:pPr>
              <w:widowControl/>
              <w:jc w:val="center"/>
              <w:textAlignment w:val="center"/>
              <w:rPr>
                <w:rFonts w:ascii="仿宋" w:eastAsia="仿宋" w:hAnsi="仿宋" w:cs="宋体"/>
                <w:b/>
                <w:bCs/>
                <w:color w:val="000000" w:themeColor="text1"/>
                <w:szCs w:val="21"/>
              </w:rPr>
            </w:pPr>
            <w:r>
              <w:rPr>
                <w:rFonts w:ascii="仿宋" w:eastAsia="仿宋" w:hAnsi="仿宋" w:cs="宋体" w:hint="eastAsia"/>
                <w:b/>
                <w:bCs/>
                <w:color w:val="000000" w:themeColor="text1"/>
                <w:kern w:val="0"/>
                <w:szCs w:val="21"/>
                <w:lang w:bidi="ar"/>
              </w:rPr>
              <w:t>功能描述</w:t>
            </w:r>
          </w:p>
        </w:tc>
      </w:tr>
      <w:tr w:rsidR="000F2D17" w:rsidTr="008A0F5E">
        <w:trPr>
          <w:trHeight w:val="1035"/>
        </w:trPr>
        <w:tc>
          <w:tcPr>
            <w:tcW w:w="749" w:type="pct"/>
            <w:shd w:val="clear" w:color="auto" w:fill="auto"/>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智能</w:t>
            </w:r>
            <w:proofErr w:type="gramStart"/>
            <w:r>
              <w:rPr>
                <w:rFonts w:ascii="仿宋" w:eastAsia="仿宋" w:hAnsi="仿宋" w:cs="宋体" w:hint="eastAsia"/>
                <w:color w:val="000000" w:themeColor="text1"/>
                <w:szCs w:val="21"/>
              </w:rPr>
              <w:t>扫码回显</w:t>
            </w:r>
            <w:proofErr w:type="gramEnd"/>
            <w:r>
              <w:rPr>
                <w:rFonts w:ascii="仿宋" w:eastAsia="仿宋" w:hAnsi="仿宋" w:cs="宋体" w:hint="eastAsia"/>
                <w:color w:val="000000" w:themeColor="text1"/>
                <w:szCs w:val="21"/>
              </w:rPr>
              <w:t>系统</w:t>
            </w:r>
          </w:p>
        </w:tc>
        <w:tc>
          <w:tcPr>
            <w:tcW w:w="4251" w:type="pct"/>
            <w:shd w:val="clear" w:color="auto" w:fill="auto"/>
            <w:vAlign w:val="center"/>
          </w:tcPr>
          <w:p w:rsidR="000F2D17" w:rsidRDefault="000F2D17" w:rsidP="000F2D17">
            <w:pPr>
              <w:widowControl/>
              <w:numPr>
                <w:ilvl w:val="0"/>
                <w:numId w:val="2"/>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技师可在OPERA智能</w:t>
            </w:r>
            <w:proofErr w:type="gramStart"/>
            <w:r>
              <w:rPr>
                <w:rFonts w:ascii="仿宋" w:eastAsia="仿宋" w:hAnsi="仿宋" w:cs="宋体" w:hint="eastAsia"/>
                <w:color w:val="000000" w:themeColor="text1"/>
                <w:kern w:val="0"/>
                <w:szCs w:val="21"/>
                <w:lang w:bidi="ar"/>
              </w:rPr>
              <w:t>扫码回显</w:t>
            </w:r>
            <w:proofErr w:type="gramEnd"/>
            <w:r>
              <w:rPr>
                <w:rFonts w:ascii="仿宋" w:eastAsia="仿宋" w:hAnsi="仿宋" w:cs="宋体" w:hint="eastAsia"/>
                <w:color w:val="000000" w:themeColor="text1"/>
                <w:kern w:val="0"/>
                <w:szCs w:val="21"/>
                <w:lang w:bidi="ar"/>
              </w:rPr>
              <w:t>一体</w:t>
            </w:r>
            <w:proofErr w:type="gramStart"/>
            <w:r>
              <w:rPr>
                <w:rFonts w:ascii="仿宋" w:eastAsia="仿宋" w:hAnsi="仿宋" w:cs="宋体" w:hint="eastAsia"/>
                <w:color w:val="000000" w:themeColor="text1"/>
                <w:kern w:val="0"/>
                <w:szCs w:val="21"/>
                <w:lang w:bidi="ar"/>
              </w:rPr>
              <w:t>机上扫码</w:t>
            </w:r>
            <w:proofErr w:type="gramEnd"/>
            <w:r>
              <w:rPr>
                <w:rFonts w:ascii="仿宋" w:eastAsia="仿宋" w:hAnsi="仿宋" w:cs="宋体" w:hint="eastAsia"/>
                <w:color w:val="000000" w:themeColor="text1"/>
                <w:kern w:val="0"/>
                <w:szCs w:val="21"/>
                <w:lang w:bidi="ar"/>
              </w:rPr>
              <w:t>/刷卡快速登陆或切换账户，自动显示当前医生的待检查患者列表，技师可通过扫描患者条码快速定位到当前患者开始检查。</w:t>
            </w:r>
          </w:p>
          <w:p w:rsidR="000F2D17" w:rsidRDefault="000F2D17" w:rsidP="000F2D17">
            <w:pPr>
              <w:widowControl/>
              <w:numPr>
                <w:ilvl w:val="0"/>
                <w:numId w:val="2"/>
              </w:numPr>
              <w:jc w:val="left"/>
              <w:textAlignment w:val="center"/>
              <w:rPr>
                <w:rFonts w:ascii="仿宋" w:eastAsia="仿宋" w:hAnsi="仿宋" w:cs="宋体"/>
                <w:color w:val="000000" w:themeColor="text1"/>
                <w:szCs w:val="21"/>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非接触眼压计、电脑验光检查结果可通过OPERA智能</w:t>
            </w:r>
            <w:proofErr w:type="gramStart"/>
            <w:r>
              <w:rPr>
                <w:rFonts w:ascii="仿宋" w:eastAsia="仿宋" w:hAnsi="仿宋" w:cs="宋体" w:hint="eastAsia"/>
                <w:color w:val="000000" w:themeColor="text1"/>
                <w:kern w:val="0"/>
                <w:szCs w:val="21"/>
                <w:lang w:bidi="ar"/>
              </w:rPr>
              <w:t>扫码回显</w:t>
            </w:r>
            <w:proofErr w:type="gramEnd"/>
            <w:r>
              <w:rPr>
                <w:rFonts w:ascii="仿宋" w:eastAsia="仿宋" w:hAnsi="仿宋" w:cs="宋体" w:hint="eastAsia"/>
                <w:color w:val="000000" w:themeColor="text1"/>
                <w:kern w:val="0"/>
                <w:szCs w:val="21"/>
                <w:lang w:bidi="ar"/>
              </w:rPr>
              <w:t>一体机显示检查结果进行数值确认</w:t>
            </w:r>
          </w:p>
          <w:p w:rsidR="000F2D17" w:rsidRDefault="000F2D17" w:rsidP="000F2D17">
            <w:pPr>
              <w:widowControl/>
              <w:numPr>
                <w:ilvl w:val="0"/>
                <w:numId w:val="2"/>
              </w:numPr>
              <w:jc w:val="left"/>
              <w:textAlignment w:val="center"/>
              <w:rPr>
                <w:rFonts w:ascii="仿宋" w:eastAsia="仿宋" w:hAnsi="仿宋" w:cs="宋体"/>
                <w:color w:val="000000" w:themeColor="text1"/>
                <w:szCs w:val="21"/>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采用DICOM影像格式上传的检查可显示上传影像的数量</w:t>
            </w:r>
          </w:p>
        </w:tc>
      </w:tr>
      <w:tr w:rsidR="000F2D17" w:rsidTr="008A0F5E">
        <w:trPr>
          <w:trHeight w:val="459"/>
        </w:trPr>
        <w:tc>
          <w:tcPr>
            <w:tcW w:w="749" w:type="pct"/>
            <w:shd w:val="clear" w:color="auto" w:fill="auto"/>
            <w:vAlign w:val="center"/>
          </w:tcPr>
          <w:p w:rsidR="000F2D17" w:rsidRDefault="000F2D17" w:rsidP="008A0F5E">
            <w:pPr>
              <w:widowControl/>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特检登记预约工作站</w:t>
            </w:r>
          </w:p>
        </w:tc>
        <w:tc>
          <w:tcPr>
            <w:tcW w:w="4251" w:type="pct"/>
            <w:shd w:val="clear" w:color="auto" w:fill="auto"/>
            <w:vAlign w:val="center"/>
          </w:tcPr>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为眼科特检登记台提供患者报到登记功能，自动获取患者的基本信息和HIS开具的各项检查信息。</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登记台可以实时查看各检查设备患者排队情况，登记到特检设备。</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 xml:space="preserve">支持对预约到今日做检查的患者进行登记检查，或对今日预约到其他时间的患者进行预约登记。 </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实时查看特检室状态（未检查/等待检查/完成检查的数量）</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显示登记患者信息和患者预约检查状态。</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可与医院现有门诊叫号硬件系统进行对接</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查看患者检查状态（已分诊/已检查/预约）等，并且以检查类别分类显示。</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定制特检指引单</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kern w:val="0"/>
                <w:szCs w:val="21"/>
                <w:lang w:bidi="ar"/>
              </w:rPr>
              <w:t>支持人工登记和自助登记</w:t>
            </w:r>
          </w:p>
          <w:p w:rsidR="000F2D17" w:rsidRDefault="000F2D17" w:rsidP="000F2D17">
            <w:pPr>
              <w:pStyle w:val="a3"/>
              <w:widowControl/>
              <w:numPr>
                <w:ilvl w:val="0"/>
                <w:numId w:val="3"/>
              </w:numPr>
              <w:ind w:left="360" w:firstLineChars="0" w:hanging="360"/>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kern w:val="0"/>
                <w:szCs w:val="21"/>
                <w:lang w:bidi="ar"/>
              </w:rPr>
              <w:t>图像上传界面支持自动迷你收起，不影响设备采集，方便技师操作，一键实现报告上传</w:t>
            </w:r>
          </w:p>
        </w:tc>
      </w:tr>
      <w:tr w:rsidR="000F2D17" w:rsidTr="008A0F5E">
        <w:trPr>
          <w:trHeight w:val="1035"/>
        </w:trPr>
        <w:tc>
          <w:tcPr>
            <w:tcW w:w="749" w:type="pct"/>
            <w:shd w:val="clear" w:color="auto" w:fill="auto"/>
            <w:vAlign w:val="center"/>
          </w:tcPr>
          <w:p w:rsidR="000F2D17" w:rsidRDefault="000F2D17" w:rsidP="008A0F5E">
            <w:pPr>
              <w:widowControl/>
              <w:jc w:val="left"/>
              <w:textAlignment w:val="center"/>
              <w:rPr>
                <w:rFonts w:ascii="仿宋" w:eastAsia="仿宋" w:hAnsi="仿宋" w:cs="宋体"/>
                <w:color w:val="000000" w:themeColor="text1"/>
                <w:szCs w:val="21"/>
              </w:rPr>
            </w:pPr>
            <w:proofErr w:type="gramStart"/>
            <w:r>
              <w:rPr>
                <w:rFonts w:ascii="仿宋" w:eastAsia="仿宋" w:hAnsi="仿宋" w:cs="宋体" w:hint="eastAsia"/>
                <w:color w:val="000000" w:themeColor="text1"/>
                <w:kern w:val="0"/>
                <w:szCs w:val="21"/>
                <w:lang w:bidi="ar"/>
              </w:rPr>
              <w:t>预约分</w:t>
            </w:r>
            <w:proofErr w:type="gramEnd"/>
            <w:r>
              <w:rPr>
                <w:rFonts w:ascii="仿宋" w:eastAsia="仿宋" w:hAnsi="仿宋" w:cs="宋体" w:hint="eastAsia"/>
                <w:color w:val="000000" w:themeColor="text1"/>
                <w:kern w:val="0"/>
                <w:szCs w:val="21"/>
                <w:lang w:bidi="ar"/>
              </w:rPr>
              <w:t>诊系统</w:t>
            </w:r>
          </w:p>
          <w:p w:rsidR="000F2D17" w:rsidRDefault="000F2D17" w:rsidP="008A0F5E">
            <w:pPr>
              <w:jc w:val="left"/>
              <w:rPr>
                <w:rFonts w:ascii="仿宋" w:eastAsia="仿宋" w:hAnsi="仿宋" w:cs="宋体"/>
                <w:color w:val="000000" w:themeColor="text1"/>
                <w:szCs w:val="21"/>
              </w:rPr>
            </w:pPr>
          </w:p>
        </w:tc>
        <w:tc>
          <w:tcPr>
            <w:tcW w:w="4251" w:type="pct"/>
            <w:shd w:val="clear" w:color="auto" w:fill="auto"/>
            <w:vAlign w:val="center"/>
          </w:tcPr>
          <w:p w:rsidR="000F2D17" w:rsidRDefault="000F2D17" w:rsidP="000F2D17">
            <w:pPr>
              <w:widowControl/>
              <w:numPr>
                <w:ilvl w:val="0"/>
                <w:numId w:val="4"/>
              </w:numPr>
              <w:jc w:val="left"/>
              <w:textAlignment w:val="center"/>
              <w:rPr>
                <w:rFonts w:ascii="仿宋" w:eastAsia="仿宋" w:hAnsi="仿宋" w:cs="宋体"/>
                <w:color w:val="000000" w:themeColor="text1"/>
                <w:kern w:val="0"/>
                <w:szCs w:val="21"/>
                <w:lang w:bidi="ar"/>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支持检查时段维护和排班计划设置，分时段预约检查</w:t>
            </w:r>
          </w:p>
          <w:p w:rsidR="000F2D17" w:rsidRDefault="000F2D17" w:rsidP="000F2D17">
            <w:pPr>
              <w:widowControl/>
              <w:numPr>
                <w:ilvl w:val="0"/>
                <w:numId w:val="4"/>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可以对患者预约信息修改和删除</w:t>
            </w:r>
          </w:p>
          <w:p w:rsidR="000F2D17" w:rsidRDefault="000F2D17" w:rsidP="000F2D17">
            <w:pPr>
              <w:widowControl/>
              <w:numPr>
                <w:ilvl w:val="0"/>
                <w:numId w:val="4"/>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支持设置时段内预约检查人数最大值</w:t>
            </w:r>
          </w:p>
          <w:p w:rsidR="000F2D17" w:rsidRDefault="000F2D17" w:rsidP="000F2D17">
            <w:pPr>
              <w:widowControl/>
              <w:numPr>
                <w:ilvl w:val="0"/>
                <w:numId w:val="4"/>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支持</w:t>
            </w:r>
            <w:proofErr w:type="gramStart"/>
            <w:r>
              <w:rPr>
                <w:rFonts w:ascii="仿宋" w:eastAsia="仿宋" w:hAnsi="仿宋" w:cs="宋体" w:hint="eastAsia"/>
                <w:color w:val="000000" w:themeColor="text1"/>
                <w:kern w:val="0"/>
                <w:szCs w:val="21"/>
                <w:lang w:bidi="ar"/>
              </w:rPr>
              <w:t>医生诊间预约</w:t>
            </w:r>
            <w:proofErr w:type="gramEnd"/>
          </w:p>
          <w:p w:rsidR="000F2D17" w:rsidRDefault="000F2D17" w:rsidP="000F2D17">
            <w:pPr>
              <w:widowControl/>
              <w:numPr>
                <w:ilvl w:val="0"/>
                <w:numId w:val="4"/>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打印预约通知单，可显示预约日期和预约时段等信息</w:t>
            </w:r>
          </w:p>
        </w:tc>
      </w:tr>
      <w:tr w:rsidR="000F2D17" w:rsidTr="008A0F5E">
        <w:trPr>
          <w:trHeight w:val="595"/>
        </w:trPr>
        <w:tc>
          <w:tcPr>
            <w:tcW w:w="749" w:type="pct"/>
            <w:shd w:val="clear" w:color="auto" w:fill="auto"/>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lastRenderedPageBreak/>
              <w:t>智能叫号系统</w:t>
            </w:r>
          </w:p>
        </w:tc>
        <w:tc>
          <w:tcPr>
            <w:tcW w:w="4251" w:type="pct"/>
            <w:shd w:val="clear" w:color="auto" w:fill="auto"/>
          </w:tcPr>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与医院现有门诊叫号硬件系统进行对接</w:t>
            </w:r>
          </w:p>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在技师特检设备电脑显示本诊室患者排队情况，点击呼入患者</w:t>
            </w:r>
          </w:p>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支持过号、重呼、选呼等操作，支持急诊、VIP患者优先通道</w:t>
            </w:r>
          </w:p>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支持查阅其它相关诊室患者的排队情</w:t>
            </w:r>
          </w:p>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叫号系统患者展示支持设置一级屏幕叫号和二级屏幕叫号</w:t>
            </w:r>
          </w:p>
          <w:p w:rsidR="000F2D17" w:rsidRDefault="000F2D17" w:rsidP="000F2D17">
            <w:pPr>
              <w:widowControl/>
              <w:numPr>
                <w:ilvl w:val="0"/>
                <w:numId w:val="5"/>
              </w:numPr>
              <w:jc w:val="left"/>
              <w:textAlignment w:val="center"/>
              <w:rPr>
                <w:rFonts w:ascii="仿宋" w:eastAsia="仿宋" w:hAnsi="仿宋" w:cs="宋体"/>
                <w:color w:val="000000" w:themeColor="text1"/>
                <w:kern w:val="0"/>
                <w:szCs w:val="21"/>
                <w:lang w:eastAsia="zh-Hans" w:bidi="ar"/>
              </w:rPr>
            </w:pPr>
            <w:r>
              <w:rPr>
                <w:rFonts w:ascii="仿宋" w:eastAsia="仿宋" w:hAnsi="仿宋" w:cs="宋体" w:hint="eastAsia"/>
                <w:color w:val="000000" w:themeColor="text1"/>
                <w:kern w:val="0"/>
                <w:szCs w:val="21"/>
                <w:lang w:eastAsia="zh-Hans" w:bidi="ar"/>
              </w:rPr>
              <w:t>可配置诊室数量、屏幕文字大小、呼叫次数、声音播放速度等，展示界面UI、文字内容可定制化</w:t>
            </w:r>
          </w:p>
        </w:tc>
      </w:tr>
      <w:tr w:rsidR="000F2D17" w:rsidTr="008A0F5E">
        <w:trPr>
          <w:trHeight w:val="1027"/>
        </w:trPr>
        <w:tc>
          <w:tcPr>
            <w:tcW w:w="749" w:type="pct"/>
            <w:shd w:val="clear" w:color="auto" w:fill="auto"/>
            <w:vAlign w:val="center"/>
          </w:tcPr>
          <w:p w:rsidR="000F2D17" w:rsidRDefault="000F2D17" w:rsidP="008A0F5E">
            <w:pPr>
              <w:widowControl/>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报告审核</w:t>
            </w:r>
          </w:p>
        </w:tc>
        <w:tc>
          <w:tcPr>
            <w:tcW w:w="4251" w:type="pct"/>
            <w:shd w:val="clear" w:color="auto" w:fill="auto"/>
          </w:tcPr>
          <w:p w:rsidR="000F2D17" w:rsidRDefault="000F2D17" w:rsidP="008A0F5E">
            <w:pPr>
              <w:widowControl/>
              <w:jc w:val="left"/>
              <w:textAlignment w:val="top"/>
              <w:rPr>
                <w:rStyle w:val="font51"/>
                <w:rFonts w:ascii="仿宋" w:eastAsia="仿宋" w:hAnsi="仿宋" w:cs="宋体"/>
                <w:color w:val="000000" w:themeColor="text1"/>
                <w:szCs w:val="21"/>
                <w:lang w:bidi="ar"/>
              </w:rPr>
            </w:pPr>
            <w:r>
              <w:rPr>
                <w:rStyle w:val="font51"/>
                <w:rFonts w:ascii="仿宋" w:eastAsia="仿宋" w:hAnsi="仿宋" w:cs="宋体" w:hint="eastAsia"/>
                <w:color w:val="000000" w:themeColor="text1"/>
                <w:szCs w:val="21"/>
                <w:lang w:bidi="ar"/>
              </w:rPr>
              <w:t>报告审核支持设置一级审核和二级审核，审核可在院内</w:t>
            </w:r>
            <w:proofErr w:type="gramStart"/>
            <w:r>
              <w:rPr>
                <w:rStyle w:val="font51"/>
                <w:rFonts w:ascii="仿宋" w:eastAsia="仿宋" w:hAnsi="仿宋" w:cs="宋体" w:hint="eastAsia"/>
                <w:color w:val="000000" w:themeColor="text1"/>
                <w:szCs w:val="21"/>
                <w:lang w:bidi="ar"/>
              </w:rPr>
              <w:t>内网环境</w:t>
            </w:r>
            <w:proofErr w:type="gramEnd"/>
            <w:r>
              <w:rPr>
                <w:rStyle w:val="font51"/>
                <w:rFonts w:ascii="仿宋" w:eastAsia="仿宋" w:hAnsi="仿宋" w:cs="宋体" w:hint="eastAsia"/>
                <w:color w:val="000000" w:themeColor="text1"/>
                <w:szCs w:val="21"/>
                <w:lang w:bidi="ar"/>
              </w:rPr>
              <w:t>审核或进行外网远程审核，审核可反馈上级医生的审核意见。</w:t>
            </w:r>
          </w:p>
        </w:tc>
      </w:tr>
      <w:tr w:rsidR="000F2D17" w:rsidTr="008A0F5E">
        <w:trPr>
          <w:trHeight w:val="345"/>
        </w:trPr>
        <w:tc>
          <w:tcPr>
            <w:tcW w:w="749" w:type="pct"/>
            <w:shd w:val="clear" w:color="auto" w:fill="auto"/>
            <w:vAlign w:val="center"/>
          </w:tcPr>
          <w:p w:rsidR="000F2D17" w:rsidRDefault="000F2D17" w:rsidP="008A0F5E">
            <w:pPr>
              <w:widowControl/>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临床关键指标数值提取</w:t>
            </w:r>
          </w:p>
        </w:tc>
        <w:tc>
          <w:tcPr>
            <w:tcW w:w="4251" w:type="pct"/>
            <w:shd w:val="clear" w:color="auto" w:fill="auto"/>
            <w:vAlign w:val="center"/>
          </w:tcPr>
          <w:p w:rsidR="000F2D17" w:rsidRDefault="000F2D17" w:rsidP="000F2D17">
            <w:pPr>
              <w:widowControl/>
              <w:numPr>
                <w:ilvl w:val="0"/>
                <w:numId w:val="6"/>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支持对设备数值进行OCR提取</w:t>
            </w:r>
          </w:p>
          <w:p w:rsidR="000F2D17" w:rsidRDefault="000F2D17" w:rsidP="000F2D17">
            <w:pPr>
              <w:widowControl/>
              <w:numPr>
                <w:ilvl w:val="0"/>
                <w:numId w:val="6"/>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支持XML、CSV、PDF格式文件的数值提取</w:t>
            </w:r>
          </w:p>
          <w:p w:rsidR="000F2D17" w:rsidRDefault="000F2D17" w:rsidP="000F2D17">
            <w:pPr>
              <w:widowControl/>
              <w:numPr>
                <w:ilvl w:val="0"/>
                <w:numId w:val="6"/>
              </w:numPr>
              <w:jc w:val="left"/>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支持读取ACCESS数据库、</w:t>
            </w:r>
            <w:proofErr w:type="spellStart"/>
            <w:r>
              <w:rPr>
                <w:rFonts w:ascii="仿宋" w:eastAsia="仿宋" w:hAnsi="仿宋" w:cs="宋体" w:hint="eastAsia"/>
                <w:color w:val="000000" w:themeColor="text1"/>
                <w:kern w:val="0"/>
                <w:szCs w:val="21"/>
                <w:lang w:bidi="ar"/>
              </w:rPr>
              <w:t>SQLServer</w:t>
            </w:r>
            <w:proofErr w:type="spellEnd"/>
            <w:r>
              <w:rPr>
                <w:rFonts w:ascii="仿宋" w:eastAsia="仿宋" w:hAnsi="仿宋" w:cs="宋体" w:hint="eastAsia"/>
                <w:color w:val="000000" w:themeColor="text1"/>
                <w:kern w:val="0"/>
                <w:szCs w:val="21"/>
                <w:lang w:bidi="ar"/>
              </w:rPr>
              <w:t>数据库进行数值提取</w:t>
            </w:r>
          </w:p>
          <w:p w:rsidR="000F2D17" w:rsidRDefault="000F2D17" w:rsidP="000F2D17">
            <w:pPr>
              <w:widowControl/>
              <w:numPr>
                <w:ilvl w:val="0"/>
                <w:numId w:val="6"/>
              </w:numPr>
              <w:jc w:val="left"/>
              <w:textAlignment w:val="center"/>
              <w:rPr>
                <w:rFonts w:ascii="仿宋" w:eastAsia="仿宋" w:hAnsi="仿宋" w:cs="宋体"/>
                <w:color w:val="000000" w:themeColor="text1"/>
                <w:kern w:val="0"/>
                <w:szCs w:val="21"/>
                <w:lang w:bidi="ar"/>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对检查关键指标数值提取后，可生成历次结果的折线展示</w:t>
            </w:r>
          </w:p>
          <w:p w:rsidR="000F2D17" w:rsidRDefault="000F2D17" w:rsidP="000F2D17">
            <w:pPr>
              <w:widowControl/>
              <w:numPr>
                <w:ilvl w:val="0"/>
                <w:numId w:val="6"/>
              </w:numPr>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kern w:val="0"/>
                <w:szCs w:val="21"/>
                <w:lang w:bidi="ar"/>
              </w:rPr>
              <w:t>提取的临床关键指标数据可自动同步至电子病历系统</w:t>
            </w:r>
          </w:p>
        </w:tc>
      </w:tr>
      <w:tr w:rsidR="000F2D17" w:rsidTr="008A0F5E">
        <w:trPr>
          <w:trHeight w:val="690"/>
        </w:trPr>
        <w:tc>
          <w:tcPr>
            <w:tcW w:w="749" w:type="pct"/>
            <w:shd w:val="clear" w:color="auto" w:fill="auto"/>
            <w:vAlign w:val="center"/>
          </w:tcPr>
          <w:p w:rsidR="000F2D17" w:rsidRDefault="000F2D17" w:rsidP="008A0F5E">
            <w:pPr>
              <w:widowControl/>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影像浏览工作站</w:t>
            </w:r>
          </w:p>
        </w:tc>
        <w:tc>
          <w:tcPr>
            <w:tcW w:w="4251" w:type="pct"/>
            <w:shd w:val="clear" w:color="auto" w:fill="auto"/>
            <w:vAlign w:val="center"/>
          </w:tcPr>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医生在诊室通过扫描患者</w:t>
            </w:r>
            <w:proofErr w:type="gramStart"/>
            <w:r>
              <w:rPr>
                <w:rFonts w:ascii="仿宋" w:eastAsia="仿宋" w:hAnsi="仿宋" w:cs="宋体" w:hint="eastAsia"/>
                <w:color w:val="000000" w:themeColor="text1"/>
                <w:kern w:val="0"/>
                <w:szCs w:val="21"/>
                <w:lang w:bidi="ar"/>
              </w:rPr>
              <w:t>二维码或</w:t>
            </w:r>
            <w:proofErr w:type="gramEnd"/>
            <w:r>
              <w:rPr>
                <w:rFonts w:ascii="仿宋" w:eastAsia="仿宋" w:hAnsi="仿宋" w:cs="宋体" w:hint="eastAsia"/>
                <w:color w:val="000000" w:themeColor="text1"/>
                <w:kern w:val="0"/>
                <w:szCs w:val="21"/>
                <w:lang w:bidi="ar"/>
              </w:rPr>
              <w:t>就诊卡可定位到当前患者，提供临床全面的检查图像报告浏览模式，包括单张图像全屏浏览、PDF报告浏览、视频影像播放，可通过开单时间或检查类别两种形式进行浏览。</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对于DICOM标准图像，医生可根据临床诊断需要进行不同影像的对比浏览，医生可以根据诊疗需要设定1x1,1x2,2x2等图像显示模式。</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可在界面中自动生成患者历次视力、眼压等临床需要连续观察指标的数据曲线，为评估患者病情提供便利。</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多种影像后处理功能，支持报告图像的亮度对比度调节、图像局部放大、测量等操作。</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可以快速查看当前患者的全部检查资料按时间排序，可通过键盘快速切换下一张图片。支持检查项导航窗口，通过</w:t>
            </w:r>
            <w:proofErr w:type="gramStart"/>
            <w:r>
              <w:rPr>
                <w:rFonts w:ascii="仿宋" w:eastAsia="仿宋" w:hAnsi="仿宋" w:cs="宋体" w:hint="eastAsia"/>
                <w:color w:val="000000" w:themeColor="text1"/>
                <w:kern w:val="0"/>
                <w:szCs w:val="21"/>
                <w:lang w:bidi="ar"/>
              </w:rPr>
              <w:t>缩略图</w:t>
            </w:r>
            <w:proofErr w:type="gramEnd"/>
            <w:r>
              <w:rPr>
                <w:rFonts w:ascii="仿宋" w:eastAsia="仿宋" w:hAnsi="仿宋" w:cs="宋体" w:hint="eastAsia"/>
                <w:color w:val="000000" w:themeColor="text1"/>
                <w:kern w:val="0"/>
                <w:szCs w:val="21"/>
                <w:lang w:bidi="ar"/>
              </w:rPr>
              <w:t>可快速切换检查项，支持双眼对比模式，可对比本次就诊检查结果和历史检查结果</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hint="eastAsia"/>
                <w:color w:val="000000" w:themeColor="text1"/>
                <w:szCs w:val="21"/>
              </w:rPr>
              <w:t>▲眼科PACS系统历史数据</w:t>
            </w:r>
            <w:r>
              <w:rPr>
                <w:rFonts w:ascii="仿宋" w:eastAsia="仿宋" w:hAnsi="仿宋" w:cs="宋体" w:hint="eastAsia"/>
                <w:color w:val="000000" w:themeColor="text1"/>
                <w:kern w:val="0"/>
                <w:szCs w:val="21"/>
                <w:lang w:bidi="ar"/>
              </w:rPr>
              <w:t>需与本系统数据存储在同一数据库下</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需按科室需求对接北京友谊医院云影像平台</w:t>
            </w:r>
          </w:p>
          <w:p w:rsidR="000F2D17" w:rsidRDefault="000F2D17" w:rsidP="000F2D17">
            <w:pPr>
              <w:widowControl/>
              <w:numPr>
                <w:ilvl w:val="0"/>
                <w:numId w:val="7"/>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需按科室需求对接北京友谊医院人工智能软件平台</w:t>
            </w:r>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患者管理</w:t>
            </w:r>
          </w:p>
        </w:tc>
        <w:tc>
          <w:tcPr>
            <w:tcW w:w="4251" w:type="pct"/>
            <w:shd w:val="clear" w:color="auto" w:fill="auto"/>
            <w:vAlign w:val="center"/>
          </w:tcPr>
          <w:p w:rsidR="000F2D17" w:rsidRDefault="000F2D17" w:rsidP="000F2D17">
            <w:pPr>
              <w:widowControl/>
              <w:numPr>
                <w:ilvl w:val="0"/>
                <w:numId w:val="8"/>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可将典型患者及入组患者直接纳入自定义科研组，并可进行集中管理及导出</w:t>
            </w:r>
          </w:p>
          <w:p w:rsidR="000F2D17" w:rsidRDefault="000F2D17" w:rsidP="000F2D17">
            <w:pPr>
              <w:widowControl/>
              <w:numPr>
                <w:ilvl w:val="0"/>
                <w:numId w:val="8"/>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患者数据导入：支持DICOM、JPG、PDF等格式的外部</w:t>
            </w:r>
            <w:r>
              <w:rPr>
                <w:rFonts w:ascii="仿宋" w:eastAsia="仿宋" w:hAnsi="仿宋" w:cs="宋体" w:hint="eastAsia"/>
                <w:color w:val="000000" w:themeColor="text1"/>
                <w:kern w:val="0"/>
                <w:szCs w:val="21"/>
                <w:lang w:bidi="ar"/>
              </w:rPr>
              <w:lastRenderedPageBreak/>
              <w:t>影像文件导入</w:t>
            </w:r>
          </w:p>
          <w:p w:rsidR="000F2D17" w:rsidRDefault="000F2D17" w:rsidP="000F2D17">
            <w:pPr>
              <w:widowControl/>
              <w:numPr>
                <w:ilvl w:val="0"/>
                <w:numId w:val="8"/>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患者数据导出：支持患者DICOM、JPG等格式资料的批量导出，导出可根据检查类型</w:t>
            </w:r>
            <w:proofErr w:type="gramStart"/>
            <w:r>
              <w:rPr>
                <w:rFonts w:ascii="仿宋" w:eastAsia="仿宋" w:hAnsi="仿宋" w:cs="宋体" w:hint="eastAsia"/>
                <w:color w:val="000000" w:themeColor="text1"/>
                <w:kern w:val="0"/>
                <w:szCs w:val="21"/>
                <w:lang w:bidi="ar"/>
              </w:rPr>
              <w:t>—检查</w:t>
            </w:r>
            <w:proofErr w:type="gramEnd"/>
            <w:r>
              <w:rPr>
                <w:rFonts w:ascii="仿宋" w:eastAsia="仿宋" w:hAnsi="仿宋" w:cs="宋体" w:hint="eastAsia"/>
                <w:color w:val="000000" w:themeColor="text1"/>
                <w:kern w:val="0"/>
                <w:szCs w:val="21"/>
                <w:lang w:bidi="ar"/>
              </w:rPr>
              <w:t>项目路径生成文件夹，图像可按时间、眼别等进行排序</w:t>
            </w:r>
          </w:p>
          <w:p w:rsidR="000F2D17" w:rsidRDefault="000F2D17" w:rsidP="000F2D17">
            <w:pPr>
              <w:widowControl/>
              <w:numPr>
                <w:ilvl w:val="0"/>
                <w:numId w:val="8"/>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VIP患者管理：制定特定账户的浏览权限，敏感信息加密，保护患者隐私</w:t>
            </w:r>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lastRenderedPageBreak/>
              <w:t>门诊电子病历系统综合管理报表</w:t>
            </w:r>
          </w:p>
        </w:tc>
        <w:tc>
          <w:tcPr>
            <w:tcW w:w="4251" w:type="pct"/>
            <w:shd w:val="clear" w:color="auto" w:fill="auto"/>
            <w:vAlign w:val="center"/>
          </w:tcPr>
          <w:p w:rsidR="000F2D17" w:rsidRDefault="000F2D17" w:rsidP="000F2D17">
            <w:pPr>
              <w:widowControl/>
              <w:numPr>
                <w:ilvl w:val="0"/>
                <w:numId w:val="9"/>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绩效管理：包含近六月接诊及挂号量，各科室接诊量，医生工作量统计，首复诊情况；</w:t>
            </w:r>
          </w:p>
          <w:p w:rsidR="000F2D17" w:rsidRDefault="000F2D17" w:rsidP="000F2D17">
            <w:pPr>
              <w:widowControl/>
              <w:numPr>
                <w:ilvl w:val="0"/>
                <w:numId w:val="9"/>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诊疗管理：疾病诊断分析，全眼科开具频率最高药物排名；</w:t>
            </w:r>
          </w:p>
          <w:p w:rsidR="000F2D17" w:rsidRDefault="000F2D17" w:rsidP="000F2D17">
            <w:pPr>
              <w:widowControl/>
              <w:numPr>
                <w:ilvl w:val="0"/>
                <w:numId w:val="9"/>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质控管理：病历不完整量/率，未行必要矫正视力检查量/率，处置风险率。</w:t>
            </w:r>
          </w:p>
          <w:p w:rsidR="000F2D17" w:rsidRDefault="000F2D17" w:rsidP="000F2D17">
            <w:pPr>
              <w:widowControl/>
              <w:numPr>
                <w:ilvl w:val="0"/>
                <w:numId w:val="9"/>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每月自动生成管理报告，为管理者提供医院业务情况概览。</w:t>
            </w:r>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门诊电子病历系统科研统计</w:t>
            </w:r>
          </w:p>
        </w:tc>
        <w:tc>
          <w:tcPr>
            <w:tcW w:w="4251" w:type="pct"/>
            <w:shd w:val="clear" w:color="auto" w:fill="auto"/>
            <w:vAlign w:val="center"/>
          </w:tcPr>
          <w:p w:rsidR="000F2D17" w:rsidRDefault="000F2D17" w:rsidP="000F2D17">
            <w:pPr>
              <w:widowControl/>
              <w:numPr>
                <w:ilvl w:val="0"/>
                <w:numId w:val="10"/>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医生可根据科研需求设定查询条件进行科研检索及典型病历的管理</w:t>
            </w:r>
          </w:p>
          <w:p w:rsidR="000F2D17" w:rsidRDefault="000F2D17" w:rsidP="000F2D17">
            <w:pPr>
              <w:widowControl/>
              <w:numPr>
                <w:ilvl w:val="0"/>
                <w:numId w:val="10"/>
              </w:numPr>
              <w:textAlignment w:val="center"/>
              <w:rPr>
                <w:rFonts w:ascii="仿宋" w:eastAsia="仿宋" w:hAnsi="仿宋" w:cs="宋体"/>
                <w:color w:val="000000" w:themeColor="text1"/>
                <w:kern w:val="0"/>
                <w:szCs w:val="21"/>
                <w:lang w:bidi="ar"/>
              </w:rPr>
            </w:pPr>
            <w:r>
              <w:rPr>
                <w:rFonts w:ascii="仿宋" w:eastAsia="仿宋" w:hAnsi="仿宋" w:hint="eastAsia"/>
                <w:color w:val="000000" w:themeColor="text1"/>
                <w:szCs w:val="21"/>
              </w:rPr>
              <w:t>▲</w:t>
            </w:r>
            <w:r>
              <w:rPr>
                <w:rFonts w:ascii="仿宋" w:eastAsia="仿宋" w:hAnsi="仿宋" w:cs="宋体" w:hint="eastAsia"/>
                <w:color w:val="000000" w:themeColor="text1"/>
                <w:kern w:val="0"/>
                <w:szCs w:val="21"/>
                <w:lang w:bidi="ar"/>
              </w:rPr>
              <w:t>可对门诊病历中所有段落进行查询和统计，并支持导出，方便进行科研工作</w:t>
            </w:r>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门诊电子病历质控模块</w:t>
            </w:r>
          </w:p>
        </w:tc>
        <w:tc>
          <w:tcPr>
            <w:tcW w:w="4251" w:type="pct"/>
            <w:shd w:val="clear" w:color="auto" w:fill="auto"/>
            <w:vAlign w:val="center"/>
          </w:tcPr>
          <w:p w:rsidR="000F2D17" w:rsidRDefault="000F2D17" w:rsidP="000F2D17">
            <w:pPr>
              <w:widowControl/>
              <w:numPr>
                <w:ilvl w:val="0"/>
                <w:numId w:val="11"/>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遵照临床诊疗规范，支持对全院病历进行质控或随机质控。</w:t>
            </w:r>
          </w:p>
          <w:p w:rsidR="000F2D17" w:rsidRDefault="000F2D17" w:rsidP="000F2D17">
            <w:pPr>
              <w:widowControl/>
              <w:numPr>
                <w:ilvl w:val="0"/>
                <w:numId w:val="11"/>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可从病历完整性、矫正视力质控、主诉与诊断关联性、第一诊断与阳性体征关联性、诊断与用药禁忌、眼压与散</w:t>
            </w:r>
            <w:proofErr w:type="gramStart"/>
            <w:r>
              <w:rPr>
                <w:rFonts w:ascii="仿宋" w:eastAsia="仿宋" w:hAnsi="仿宋" w:cs="宋体" w:hint="eastAsia"/>
                <w:color w:val="000000" w:themeColor="text1"/>
                <w:kern w:val="0"/>
                <w:szCs w:val="21"/>
                <w:lang w:bidi="ar"/>
              </w:rPr>
              <w:t>瞳</w:t>
            </w:r>
            <w:proofErr w:type="gramEnd"/>
            <w:r>
              <w:rPr>
                <w:rFonts w:ascii="仿宋" w:eastAsia="仿宋" w:hAnsi="仿宋" w:cs="宋体" w:hint="eastAsia"/>
                <w:color w:val="000000" w:themeColor="text1"/>
                <w:kern w:val="0"/>
                <w:szCs w:val="21"/>
                <w:lang w:bidi="ar"/>
              </w:rPr>
              <w:t>处置控等六大维度，全面检查病历内在的禁忌风险，一键定位查询</w:t>
            </w:r>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智能</w:t>
            </w:r>
            <w:proofErr w:type="gramStart"/>
            <w:r>
              <w:rPr>
                <w:rFonts w:ascii="仿宋" w:eastAsia="仿宋" w:hAnsi="仿宋" w:cs="宋体" w:hint="eastAsia"/>
                <w:color w:val="000000" w:themeColor="text1"/>
                <w:szCs w:val="21"/>
              </w:rPr>
              <w:t>扫码回显</w:t>
            </w:r>
            <w:proofErr w:type="gramEnd"/>
            <w:r>
              <w:rPr>
                <w:rFonts w:ascii="仿宋" w:eastAsia="仿宋" w:hAnsi="仿宋" w:cs="宋体" w:hint="eastAsia"/>
                <w:color w:val="000000" w:themeColor="text1"/>
                <w:szCs w:val="21"/>
              </w:rPr>
              <w:t>一体机（6台）</w:t>
            </w:r>
          </w:p>
        </w:tc>
        <w:tc>
          <w:tcPr>
            <w:tcW w:w="4251" w:type="pct"/>
            <w:shd w:val="clear" w:color="auto" w:fill="auto"/>
            <w:vAlign w:val="center"/>
          </w:tcPr>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4英寸方形显示器，480*480分辨率，电容式触摸屏</w:t>
            </w:r>
          </w:p>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刷卡支持格式：</w:t>
            </w:r>
            <w:proofErr w:type="spellStart"/>
            <w:r>
              <w:rPr>
                <w:rFonts w:ascii="仿宋" w:eastAsia="仿宋" w:hAnsi="仿宋" w:cs="宋体" w:hint="eastAsia"/>
                <w:color w:val="000000" w:themeColor="text1"/>
                <w:kern w:val="0"/>
                <w:szCs w:val="21"/>
                <w:lang w:bidi="ar"/>
              </w:rPr>
              <w:t>Mifare_Ultra</w:t>
            </w:r>
            <w:proofErr w:type="spellEnd"/>
            <w:r>
              <w:rPr>
                <w:rFonts w:ascii="仿宋" w:eastAsia="仿宋" w:hAnsi="仿宋" w:cs="宋体" w:hint="eastAsia"/>
                <w:color w:val="000000" w:themeColor="text1"/>
                <w:kern w:val="0"/>
                <w:szCs w:val="21"/>
                <w:lang w:bidi="ar"/>
              </w:rPr>
              <w:t xml:space="preserve"> Light、</w:t>
            </w:r>
            <w:proofErr w:type="spellStart"/>
            <w:r>
              <w:rPr>
                <w:rFonts w:ascii="仿宋" w:eastAsia="仿宋" w:hAnsi="仿宋" w:cs="宋体" w:hint="eastAsia"/>
                <w:color w:val="000000" w:themeColor="text1"/>
                <w:kern w:val="0"/>
                <w:szCs w:val="21"/>
                <w:lang w:bidi="ar"/>
              </w:rPr>
              <w:t>Mifare_Ultra</w:t>
            </w:r>
            <w:proofErr w:type="spellEnd"/>
            <w:r>
              <w:rPr>
                <w:rFonts w:ascii="仿宋" w:eastAsia="仿宋" w:hAnsi="仿宋" w:cs="宋体" w:hint="eastAsia"/>
                <w:color w:val="000000" w:themeColor="text1"/>
                <w:kern w:val="0"/>
                <w:szCs w:val="21"/>
                <w:lang w:bidi="ar"/>
              </w:rPr>
              <w:t xml:space="preserve"> Light 01、</w:t>
            </w:r>
            <w:proofErr w:type="spellStart"/>
            <w:r>
              <w:rPr>
                <w:rFonts w:ascii="仿宋" w:eastAsia="仿宋" w:hAnsi="仿宋" w:cs="宋体" w:hint="eastAsia"/>
                <w:color w:val="000000" w:themeColor="text1"/>
                <w:kern w:val="0"/>
                <w:szCs w:val="21"/>
                <w:lang w:bidi="ar"/>
              </w:rPr>
              <w:t>Mifare_One</w:t>
            </w:r>
            <w:proofErr w:type="spellEnd"/>
            <w:r>
              <w:rPr>
                <w:rFonts w:ascii="仿宋" w:eastAsia="仿宋" w:hAnsi="仿宋" w:cs="宋体" w:hint="eastAsia"/>
                <w:color w:val="000000" w:themeColor="text1"/>
                <w:kern w:val="0"/>
                <w:szCs w:val="21"/>
                <w:lang w:bidi="ar"/>
              </w:rPr>
              <w:t>(S50)、</w:t>
            </w:r>
            <w:proofErr w:type="spellStart"/>
            <w:r>
              <w:rPr>
                <w:rFonts w:ascii="仿宋" w:eastAsia="仿宋" w:hAnsi="仿宋" w:cs="宋体" w:hint="eastAsia"/>
                <w:color w:val="000000" w:themeColor="text1"/>
                <w:kern w:val="0"/>
                <w:szCs w:val="21"/>
                <w:lang w:bidi="ar"/>
              </w:rPr>
              <w:t>Mifare_One</w:t>
            </w:r>
            <w:proofErr w:type="spellEnd"/>
            <w:r>
              <w:rPr>
                <w:rFonts w:ascii="仿宋" w:eastAsia="仿宋" w:hAnsi="仿宋" w:cs="宋体" w:hint="eastAsia"/>
                <w:color w:val="000000" w:themeColor="text1"/>
                <w:kern w:val="0"/>
                <w:szCs w:val="21"/>
                <w:lang w:bidi="ar"/>
              </w:rPr>
              <w:t>(S50) 02、</w:t>
            </w:r>
            <w:proofErr w:type="spellStart"/>
            <w:r>
              <w:rPr>
                <w:rFonts w:ascii="仿宋" w:eastAsia="仿宋" w:hAnsi="仿宋" w:cs="宋体" w:hint="eastAsia"/>
                <w:color w:val="000000" w:themeColor="text1"/>
                <w:kern w:val="0"/>
                <w:szCs w:val="21"/>
                <w:lang w:bidi="ar"/>
              </w:rPr>
              <w:t>Mifare_One</w:t>
            </w:r>
            <w:proofErr w:type="spellEnd"/>
            <w:r>
              <w:rPr>
                <w:rFonts w:ascii="仿宋" w:eastAsia="仿宋" w:hAnsi="仿宋" w:cs="宋体" w:hint="eastAsia"/>
                <w:color w:val="000000" w:themeColor="text1"/>
                <w:kern w:val="0"/>
                <w:szCs w:val="21"/>
                <w:lang w:bidi="ar"/>
              </w:rPr>
              <w:t>(S70)、</w:t>
            </w:r>
            <w:proofErr w:type="spellStart"/>
            <w:r>
              <w:rPr>
                <w:rFonts w:ascii="仿宋" w:eastAsia="仿宋" w:hAnsi="仿宋" w:cs="宋体" w:hint="eastAsia"/>
                <w:color w:val="000000" w:themeColor="text1"/>
                <w:kern w:val="0"/>
                <w:szCs w:val="21"/>
                <w:lang w:bidi="ar"/>
              </w:rPr>
              <w:t>Mifare_One</w:t>
            </w:r>
            <w:proofErr w:type="spellEnd"/>
            <w:r>
              <w:rPr>
                <w:rFonts w:ascii="仿宋" w:eastAsia="仿宋" w:hAnsi="仿宋" w:cs="宋体" w:hint="eastAsia"/>
                <w:color w:val="000000" w:themeColor="text1"/>
                <w:kern w:val="0"/>
                <w:szCs w:val="21"/>
                <w:lang w:bidi="ar"/>
              </w:rPr>
              <w:t>(S70) 03、</w:t>
            </w:r>
            <w:proofErr w:type="spellStart"/>
            <w:r>
              <w:rPr>
                <w:rFonts w:ascii="仿宋" w:eastAsia="仿宋" w:hAnsi="仿宋" w:cs="宋体" w:hint="eastAsia"/>
                <w:color w:val="000000" w:themeColor="text1"/>
                <w:kern w:val="0"/>
                <w:szCs w:val="21"/>
                <w:lang w:bidi="ar"/>
              </w:rPr>
              <w:t>Mifare_Pro</w:t>
            </w:r>
            <w:proofErr w:type="spellEnd"/>
            <w:r>
              <w:rPr>
                <w:rFonts w:ascii="仿宋" w:eastAsia="仿宋" w:hAnsi="仿宋" w:cs="宋体" w:hint="eastAsia"/>
                <w:color w:val="000000" w:themeColor="text1"/>
                <w:kern w:val="0"/>
                <w:szCs w:val="21"/>
                <w:lang w:bidi="ar"/>
              </w:rPr>
              <w:t>(X)、</w:t>
            </w:r>
            <w:proofErr w:type="spellStart"/>
            <w:r>
              <w:rPr>
                <w:rFonts w:ascii="仿宋" w:eastAsia="仿宋" w:hAnsi="仿宋" w:cs="宋体" w:hint="eastAsia"/>
                <w:color w:val="000000" w:themeColor="text1"/>
                <w:kern w:val="0"/>
                <w:szCs w:val="21"/>
                <w:lang w:bidi="ar"/>
              </w:rPr>
              <w:t>Mifare_Pro</w:t>
            </w:r>
            <w:proofErr w:type="spellEnd"/>
            <w:r>
              <w:rPr>
                <w:rFonts w:ascii="仿宋" w:eastAsia="仿宋" w:hAnsi="仿宋" w:cs="宋体" w:hint="eastAsia"/>
                <w:color w:val="000000" w:themeColor="text1"/>
                <w:kern w:val="0"/>
                <w:szCs w:val="21"/>
                <w:lang w:bidi="ar"/>
              </w:rPr>
              <w:t>(X) 04、</w:t>
            </w:r>
            <w:proofErr w:type="spellStart"/>
            <w:r>
              <w:rPr>
                <w:rFonts w:ascii="仿宋" w:eastAsia="仿宋" w:hAnsi="仿宋" w:cs="宋体" w:hint="eastAsia"/>
                <w:color w:val="000000" w:themeColor="text1"/>
                <w:kern w:val="0"/>
                <w:szCs w:val="21"/>
                <w:lang w:bidi="ar"/>
              </w:rPr>
              <w:t>Mifare_Desire</w:t>
            </w:r>
            <w:proofErr w:type="spellEnd"/>
            <w:r>
              <w:rPr>
                <w:rFonts w:ascii="仿宋" w:eastAsia="仿宋" w:hAnsi="仿宋" w:cs="宋体" w:hint="eastAsia"/>
                <w:color w:val="000000" w:themeColor="text1"/>
                <w:kern w:val="0"/>
                <w:szCs w:val="21"/>
                <w:lang w:bidi="ar"/>
              </w:rPr>
              <w:t xml:space="preserve"> 、</w:t>
            </w:r>
            <w:proofErr w:type="spellStart"/>
            <w:r>
              <w:rPr>
                <w:rFonts w:ascii="仿宋" w:eastAsia="仿宋" w:hAnsi="仿宋" w:cs="宋体" w:hint="eastAsia"/>
                <w:color w:val="000000" w:themeColor="text1"/>
                <w:kern w:val="0"/>
                <w:szCs w:val="21"/>
                <w:lang w:bidi="ar"/>
              </w:rPr>
              <w:t>Mifare_Desire</w:t>
            </w:r>
            <w:proofErr w:type="spellEnd"/>
            <w:r>
              <w:rPr>
                <w:rFonts w:ascii="仿宋" w:eastAsia="仿宋" w:hAnsi="仿宋" w:cs="宋体" w:hint="eastAsia"/>
                <w:color w:val="000000" w:themeColor="text1"/>
                <w:kern w:val="0"/>
                <w:szCs w:val="21"/>
                <w:lang w:bidi="ar"/>
              </w:rPr>
              <w:t xml:space="preserve"> 05</w:t>
            </w:r>
          </w:p>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单次扫描时间：30ms</w:t>
            </w:r>
          </w:p>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读取距离： 0-80mm</w:t>
            </w:r>
          </w:p>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proofErr w:type="gramStart"/>
            <w:r>
              <w:rPr>
                <w:rFonts w:ascii="仿宋" w:eastAsia="仿宋" w:hAnsi="仿宋" w:cs="宋体" w:hint="eastAsia"/>
                <w:color w:val="000000" w:themeColor="text1"/>
                <w:kern w:val="0"/>
                <w:szCs w:val="21"/>
                <w:lang w:bidi="ar"/>
              </w:rPr>
              <w:t>扫码反馈</w:t>
            </w:r>
            <w:proofErr w:type="gramEnd"/>
            <w:r>
              <w:rPr>
                <w:rFonts w:ascii="仿宋" w:eastAsia="仿宋" w:hAnsi="仿宋" w:cs="宋体" w:hint="eastAsia"/>
                <w:color w:val="000000" w:themeColor="text1"/>
                <w:kern w:val="0"/>
                <w:szCs w:val="21"/>
                <w:lang w:bidi="ar"/>
              </w:rPr>
              <w:t>：蜂鸣提示；红光绿光指示</w:t>
            </w:r>
          </w:p>
          <w:p w:rsidR="000F2D17" w:rsidRDefault="000F2D17" w:rsidP="000F2D17">
            <w:pPr>
              <w:widowControl/>
              <w:numPr>
                <w:ilvl w:val="0"/>
                <w:numId w:val="12"/>
              </w:numPr>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CPU: ARM9, 运行内存64M,存储1G</w:t>
            </w:r>
          </w:p>
          <w:p w:rsidR="000F2D17" w:rsidRDefault="000F2D17" w:rsidP="008A0F5E">
            <w:pPr>
              <w:widowControl/>
              <w:textAlignment w:val="center"/>
              <w:rPr>
                <w:rFonts w:ascii="仿宋" w:eastAsia="仿宋" w:hAnsi="仿宋" w:cs="宋体"/>
                <w:color w:val="000000" w:themeColor="text1"/>
                <w:kern w:val="0"/>
                <w:szCs w:val="21"/>
                <w:lang w:bidi="ar"/>
              </w:rPr>
            </w:pPr>
            <w:r>
              <w:rPr>
                <w:rFonts w:ascii="仿宋" w:eastAsia="仿宋" w:hAnsi="仿宋" w:cs="宋体" w:hint="eastAsia"/>
                <w:color w:val="000000" w:themeColor="text1"/>
                <w:kern w:val="0"/>
                <w:szCs w:val="21"/>
                <w:lang w:bidi="ar"/>
              </w:rPr>
              <w:t xml:space="preserve">网络：10/100M RJ45有线网口，2.4G </w:t>
            </w:r>
            <w:proofErr w:type="spellStart"/>
            <w:r>
              <w:rPr>
                <w:rFonts w:ascii="仿宋" w:eastAsia="仿宋" w:hAnsi="仿宋" w:cs="宋体" w:hint="eastAsia"/>
                <w:color w:val="000000" w:themeColor="text1"/>
                <w:kern w:val="0"/>
                <w:szCs w:val="21"/>
                <w:lang w:bidi="ar"/>
              </w:rPr>
              <w:t>Wifi</w:t>
            </w:r>
            <w:proofErr w:type="spellEnd"/>
          </w:p>
        </w:tc>
      </w:tr>
      <w:tr w:rsidR="000F2D17" w:rsidTr="008A0F5E">
        <w:trPr>
          <w:trHeight w:val="360"/>
        </w:trPr>
        <w:tc>
          <w:tcPr>
            <w:tcW w:w="749" w:type="pct"/>
            <w:shd w:val="clear" w:color="auto" w:fill="auto"/>
            <w:noWrap/>
            <w:vAlign w:val="center"/>
          </w:tcPr>
          <w:p w:rsidR="000F2D17" w:rsidRDefault="000F2D17" w:rsidP="008A0F5E">
            <w:pPr>
              <w:widowControl/>
              <w:jc w:val="left"/>
              <w:textAlignment w:val="center"/>
              <w:rPr>
                <w:rFonts w:ascii="仿宋" w:eastAsia="仿宋" w:hAnsi="仿宋" w:cs="宋体"/>
                <w:color w:val="000000" w:themeColor="text1"/>
                <w:szCs w:val="21"/>
              </w:rPr>
            </w:pPr>
            <w:r>
              <w:rPr>
                <w:rFonts w:ascii="仿宋" w:eastAsia="仿宋" w:hAnsi="仿宋" w:cs="宋体" w:hint="eastAsia"/>
                <w:color w:val="000000" w:themeColor="text1"/>
                <w:szCs w:val="21"/>
              </w:rPr>
              <w:t>平板电脑（6台）</w:t>
            </w:r>
          </w:p>
        </w:tc>
        <w:tc>
          <w:tcPr>
            <w:tcW w:w="4251" w:type="pct"/>
            <w:shd w:val="clear" w:color="auto" w:fill="auto"/>
            <w:vAlign w:val="center"/>
          </w:tcPr>
          <w:p w:rsidR="000F2D17" w:rsidRDefault="000F2D17" w:rsidP="008A0F5E">
            <w:pPr>
              <w:widowControl/>
              <w:textAlignment w:val="center"/>
              <w:rPr>
                <w:rFonts w:ascii="仿宋" w:eastAsia="仿宋" w:hAnsi="仿宋" w:cs="宋体"/>
                <w:color w:val="000000" w:themeColor="text1"/>
                <w:kern w:val="0"/>
                <w:szCs w:val="21"/>
                <w:lang w:bidi="ar"/>
              </w:rPr>
            </w:pPr>
            <w:proofErr w:type="gramStart"/>
            <w:r>
              <w:rPr>
                <w:rFonts w:ascii="仿宋" w:eastAsia="仿宋" w:hAnsi="仿宋" w:cs="宋体" w:hint="eastAsia"/>
                <w:color w:val="000000" w:themeColor="text1"/>
                <w:kern w:val="0"/>
                <w:szCs w:val="21"/>
                <w:lang w:bidi="ar"/>
              </w:rPr>
              <w:t>安卓操作系统</w:t>
            </w:r>
            <w:proofErr w:type="gramEnd"/>
            <w:r>
              <w:rPr>
                <w:rFonts w:ascii="仿宋" w:eastAsia="仿宋" w:hAnsi="仿宋" w:cs="宋体" w:hint="eastAsia"/>
                <w:color w:val="000000" w:themeColor="text1"/>
                <w:kern w:val="0"/>
                <w:szCs w:val="21"/>
                <w:lang w:bidi="ar"/>
              </w:rPr>
              <w:t>，12寸英寸显示器，8GB内存、256GB储存，可使用WIFI功能。</w:t>
            </w:r>
          </w:p>
        </w:tc>
      </w:tr>
    </w:tbl>
    <w:p w:rsidR="000F2D17" w:rsidRDefault="000F2D17" w:rsidP="000F2D17">
      <w:pPr>
        <w:tabs>
          <w:tab w:val="left" w:pos="900"/>
        </w:tabs>
        <w:spacing w:line="360" w:lineRule="auto"/>
        <w:rPr>
          <w:rFonts w:ascii="仿宋" w:eastAsia="仿宋" w:hAnsi="仿宋"/>
          <w:sz w:val="24"/>
        </w:rPr>
      </w:pPr>
    </w:p>
    <w:p w:rsidR="000F2D17" w:rsidRDefault="000F2D17" w:rsidP="000F2D17">
      <w:pPr>
        <w:tabs>
          <w:tab w:val="left" w:pos="900"/>
        </w:tabs>
        <w:spacing w:line="360" w:lineRule="auto"/>
        <w:rPr>
          <w:rFonts w:ascii="仿宋" w:eastAsia="仿宋" w:hAnsi="仿宋"/>
          <w:sz w:val="24"/>
        </w:rPr>
      </w:pPr>
    </w:p>
    <w:bookmarkEnd w:id="1"/>
    <w:p w:rsidR="00487539" w:rsidRPr="000F2D17" w:rsidRDefault="00487539"/>
    <w:sectPr w:rsidR="00487539" w:rsidRPr="000F2D1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781EA4"/>
    <w:multiLevelType w:val="singleLevel"/>
    <w:tmpl w:val="98781EA4"/>
    <w:lvl w:ilvl="0">
      <w:start w:val="1"/>
      <w:numFmt w:val="decimal"/>
      <w:lvlText w:val="%1."/>
      <w:lvlJc w:val="left"/>
      <w:pPr>
        <w:ind w:left="425" w:hanging="425"/>
      </w:pPr>
      <w:rPr>
        <w:rFonts w:hint="default"/>
      </w:rPr>
    </w:lvl>
  </w:abstractNum>
  <w:abstractNum w:abstractNumId="1">
    <w:nsid w:val="AFF1BC19"/>
    <w:multiLevelType w:val="singleLevel"/>
    <w:tmpl w:val="AFF1BC19"/>
    <w:lvl w:ilvl="0">
      <w:start w:val="1"/>
      <w:numFmt w:val="decimal"/>
      <w:lvlText w:val="%1."/>
      <w:lvlJc w:val="left"/>
      <w:pPr>
        <w:ind w:left="425" w:hanging="425"/>
      </w:pPr>
      <w:rPr>
        <w:rFonts w:hint="default"/>
      </w:rPr>
    </w:lvl>
  </w:abstractNum>
  <w:abstractNum w:abstractNumId="2">
    <w:nsid w:val="B7DFEE90"/>
    <w:multiLevelType w:val="singleLevel"/>
    <w:tmpl w:val="B7DFEE90"/>
    <w:lvl w:ilvl="0">
      <w:start w:val="1"/>
      <w:numFmt w:val="decimal"/>
      <w:lvlText w:val="%1."/>
      <w:lvlJc w:val="left"/>
      <w:pPr>
        <w:ind w:left="425" w:hanging="425"/>
      </w:pPr>
      <w:rPr>
        <w:rFonts w:hint="default"/>
      </w:rPr>
    </w:lvl>
  </w:abstractNum>
  <w:abstractNum w:abstractNumId="3">
    <w:nsid w:val="0680211F"/>
    <w:multiLevelType w:val="singleLevel"/>
    <w:tmpl w:val="0680211F"/>
    <w:lvl w:ilvl="0">
      <w:start w:val="1"/>
      <w:numFmt w:val="decimal"/>
      <w:lvlText w:val="%1."/>
      <w:lvlJc w:val="left"/>
      <w:pPr>
        <w:ind w:left="425" w:hanging="425"/>
      </w:pPr>
      <w:rPr>
        <w:rFonts w:hint="default"/>
      </w:rPr>
    </w:lvl>
  </w:abstractNum>
  <w:abstractNum w:abstractNumId="4">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5">
    <w:nsid w:val="2BDAFFBA"/>
    <w:multiLevelType w:val="singleLevel"/>
    <w:tmpl w:val="2BDAFFBA"/>
    <w:lvl w:ilvl="0">
      <w:start w:val="1"/>
      <w:numFmt w:val="decimal"/>
      <w:lvlText w:val="%1."/>
      <w:lvlJc w:val="left"/>
      <w:pPr>
        <w:ind w:left="425" w:hanging="425"/>
      </w:pPr>
      <w:rPr>
        <w:rFonts w:hint="default"/>
      </w:rPr>
    </w:lvl>
  </w:abstractNum>
  <w:abstractNum w:abstractNumId="6">
    <w:nsid w:val="30F116B7"/>
    <w:multiLevelType w:val="singleLevel"/>
    <w:tmpl w:val="30F116B7"/>
    <w:lvl w:ilvl="0">
      <w:start w:val="1"/>
      <w:numFmt w:val="decimal"/>
      <w:lvlText w:val="%1."/>
      <w:lvlJc w:val="left"/>
      <w:pPr>
        <w:ind w:left="425" w:hanging="425"/>
      </w:pPr>
      <w:rPr>
        <w:rFonts w:hint="default"/>
      </w:rPr>
    </w:lvl>
  </w:abstractNum>
  <w:abstractNum w:abstractNumId="7">
    <w:nsid w:val="3695589B"/>
    <w:multiLevelType w:val="singleLevel"/>
    <w:tmpl w:val="3695589B"/>
    <w:lvl w:ilvl="0">
      <w:start w:val="1"/>
      <w:numFmt w:val="decimal"/>
      <w:lvlText w:val="%1."/>
      <w:lvlJc w:val="left"/>
      <w:pPr>
        <w:ind w:left="425" w:hanging="425"/>
      </w:pPr>
      <w:rPr>
        <w:rFonts w:hint="default"/>
      </w:rPr>
    </w:lvl>
  </w:abstractNum>
  <w:abstractNum w:abstractNumId="8">
    <w:nsid w:val="38BA5D4C"/>
    <w:multiLevelType w:val="singleLevel"/>
    <w:tmpl w:val="38BA5D4C"/>
    <w:lvl w:ilvl="0">
      <w:start w:val="1"/>
      <w:numFmt w:val="decimal"/>
      <w:lvlText w:val="%1."/>
      <w:lvlJc w:val="left"/>
      <w:pPr>
        <w:ind w:left="425" w:hanging="425"/>
      </w:pPr>
      <w:rPr>
        <w:rFonts w:hint="default"/>
      </w:rPr>
    </w:lvl>
  </w:abstractNum>
  <w:abstractNum w:abstractNumId="9">
    <w:nsid w:val="48409F1C"/>
    <w:multiLevelType w:val="singleLevel"/>
    <w:tmpl w:val="48409F1C"/>
    <w:lvl w:ilvl="0">
      <w:start w:val="1"/>
      <w:numFmt w:val="decimal"/>
      <w:lvlText w:val="%1."/>
      <w:lvlJc w:val="left"/>
      <w:pPr>
        <w:ind w:left="425" w:hanging="425"/>
      </w:pPr>
      <w:rPr>
        <w:rFonts w:hint="default"/>
      </w:rPr>
    </w:lvl>
  </w:abstractNum>
  <w:abstractNum w:abstractNumId="10">
    <w:nsid w:val="51F7A137"/>
    <w:multiLevelType w:val="singleLevel"/>
    <w:tmpl w:val="51F7A137"/>
    <w:lvl w:ilvl="0">
      <w:start w:val="1"/>
      <w:numFmt w:val="decimal"/>
      <w:lvlText w:val="%1."/>
      <w:lvlJc w:val="left"/>
      <w:pPr>
        <w:ind w:left="425" w:hanging="425"/>
      </w:pPr>
      <w:rPr>
        <w:rFonts w:hint="default"/>
      </w:rPr>
    </w:lvl>
  </w:abstractNum>
  <w:abstractNum w:abstractNumId="11">
    <w:nsid w:val="61DC48BA"/>
    <w:multiLevelType w:val="singleLevel"/>
    <w:tmpl w:val="61DC48BA"/>
    <w:lvl w:ilvl="0">
      <w:start w:val="1"/>
      <w:numFmt w:val="decimal"/>
      <w:lvlText w:val="%1."/>
      <w:lvlJc w:val="left"/>
      <w:pPr>
        <w:ind w:left="425" w:hanging="425"/>
      </w:pPr>
      <w:rPr>
        <w:rFonts w:hint="default"/>
      </w:rPr>
    </w:lvl>
  </w:abstractNum>
  <w:num w:numId="1">
    <w:abstractNumId w:val="4"/>
  </w:num>
  <w:num w:numId="2">
    <w:abstractNumId w:val="7"/>
  </w:num>
  <w:num w:numId="3">
    <w:abstractNumId w:val="10"/>
  </w:num>
  <w:num w:numId="4">
    <w:abstractNumId w:val="9"/>
  </w:num>
  <w:num w:numId="5">
    <w:abstractNumId w:val="3"/>
  </w:num>
  <w:num w:numId="6">
    <w:abstractNumId w:val="2"/>
  </w:num>
  <w:num w:numId="7">
    <w:abstractNumId w:val="5"/>
  </w:num>
  <w:num w:numId="8">
    <w:abstractNumId w:val="1"/>
  </w:num>
  <w:num w:numId="9">
    <w:abstractNumId w:val="8"/>
  </w:num>
  <w:num w:numId="10">
    <w:abstractNumId w:val="0"/>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17"/>
    <w:rsid w:val="000F2D17"/>
    <w:rsid w:val="004875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1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1">
    <w:name w:val="列出段落 Char1"/>
    <w:link w:val="a3"/>
    <w:qFormat/>
    <w:rsid w:val="000F2D17"/>
    <w:rPr>
      <w:rFonts w:ascii="Calibri" w:eastAsia="宋体" w:hAnsi="Calibri"/>
    </w:rPr>
  </w:style>
  <w:style w:type="paragraph" w:styleId="a3">
    <w:name w:val="List Paragraph"/>
    <w:basedOn w:val="a"/>
    <w:link w:val="Char1"/>
    <w:qFormat/>
    <w:rsid w:val="000F2D17"/>
    <w:pPr>
      <w:ind w:firstLineChars="200" w:firstLine="420"/>
    </w:pPr>
    <w:rPr>
      <w:rFonts w:cstheme="minorBidi"/>
      <w:szCs w:val="22"/>
    </w:rPr>
  </w:style>
  <w:style w:type="paragraph" w:customStyle="1" w:styleId="SOW">
    <w:name w:val="SOW正文"/>
    <w:basedOn w:val="a"/>
    <w:qFormat/>
    <w:rsid w:val="000F2D17"/>
    <w:pPr>
      <w:snapToGrid w:val="0"/>
      <w:spacing w:before="120" w:line="400" w:lineRule="exact"/>
      <w:ind w:firstLine="425"/>
    </w:pPr>
    <w:rPr>
      <w:rFonts w:ascii="Times New Roman" w:hAnsi="Times New Roman"/>
      <w:sz w:val="24"/>
      <w:szCs w:val="20"/>
    </w:rPr>
  </w:style>
  <w:style w:type="character" w:customStyle="1" w:styleId="font51">
    <w:name w:val="font51"/>
    <w:basedOn w:val="a0"/>
    <w:qFormat/>
    <w:rsid w:val="000F2D17"/>
    <w:rPr>
      <w:rFonts w:ascii="Arial" w:hAnsi="Arial" w:cs="Arial"/>
      <w:color w:val="000000"/>
      <w:sz w:val="22"/>
      <w:szCs w:val="22"/>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2D17"/>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har1">
    <w:name w:val="列出段落 Char1"/>
    <w:link w:val="a3"/>
    <w:qFormat/>
    <w:rsid w:val="000F2D17"/>
    <w:rPr>
      <w:rFonts w:ascii="Calibri" w:eastAsia="宋体" w:hAnsi="Calibri"/>
    </w:rPr>
  </w:style>
  <w:style w:type="paragraph" w:styleId="a3">
    <w:name w:val="List Paragraph"/>
    <w:basedOn w:val="a"/>
    <w:link w:val="Char1"/>
    <w:qFormat/>
    <w:rsid w:val="000F2D17"/>
    <w:pPr>
      <w:ind w:firstLineChars="200" w:firstLine="420"/>
    </w:pPr>
    <w:rPr>
      <w:rFonts w:cstheme="minorBidi"/>
      <w:szCs w:val="22"/>
    </w:rPr>
  </w:style>
  <w:style w:type="paragraph" w:customStyle="1" w:styleId="SOW">
    <w:name w:val="SOW正文"/>
    <w:basedOn w:val="a"/>
    <w:qFormat/>
    <w:rsid w:val="000F2D17"/>
    <w:pPr>
      <w:snapToGrid w:val="0"/>
      <w:spacing w:before="120" w:line="400" w:lineRule="exact"/>
      <w:ind w:firstLine="425"/>
    </w:pPr>
    <w:rPr>
      <w:rFonts w:ascii="Times New Roman" w:hAnsi="Times New Roman"/>
      <w:sz w:val="24"/>
      <w:szCs w:val="20"/>
    </w:rPr>
  </w:style>
  <w:style w:type="character" w:customStyle="1" w:styleId="font51">
    <w:name w:val="font51"/>
    <w:basedOn w:val="a0"/>
    <w:qFormat/>
    <w:rsid w:val="000F2D17"/>
    <w:rPr>
      <w:rFonts w:ascii="Arial" w:hAnsi="Arial" w:cs="Arial"/>
      <w:color w:val="000000"/>
      <w:sz w:val="22"/>
      <w:szCs w:val="2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823</Words>
  <Characters>4693</Characters>
  <Application>Microsoft Office Word</Application>
  <DocSecurity>0</DocSecurity>
  <Lines>39</Lines>
  <Paragraphs>11</Paragraphs>
  <ScaleCrop>false</ScaleCrop>
  <Company/>
  <LinksUpToDate>false</LinksUpToDate>
  <CharactersWithSpaces>5505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cp:revision>
  <dcterms:created xsi:type="dcterms:W3CDTF">2025-10-11T05:05:00Z</dcterms:created>
  <dcterms:modified xsi:type="dcterms:W3CDTF">2025-10-11T05:05:00Z</dcterms:modified>
</cp:coreProperties>
</file>